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b/>
          <w:bCs/>
          <w:color w:val="0000FF"/>
          <w:sz w:val="18"/>
          <w:szCs w:val="18"/>
          <w:lang w:val="en-US"/>
        </w:rPr>
        <w:t>HOTĂRÂRE nr. 522 din 8 mai 2003 (*actualizată*)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pentru aprobarea Normelor metodologice de aplicare a prevederilor </w:t>
      </w:r>
      <w:r w:rsidRPr="00824A3F">
        <w:rPr>
          <w:rFonts w:cstheme="minorHAnsi"/>
          <w:vanish/>
          <w:sz w:val="18"/>
          <w:szCs w:val="18"/>
          <w:lang w:val="en-US"/>
        </w:rPr>
        <w:t>&lt;LLNK 12000   129131 301   0 34&gt;</w:t>
      </w:r>
      <w:r w:rsidRPr="00824A3F">
        <w:rPr>
          <w:rFonts w:cstheme="minorHAnsi"/>
          <w:color w:val="0000FF"/>
          <w:sz w:val="18"/>
          <w:szCs w:val="18"/>
          <w:u w:val="single"/>
          <w:lang w:val="en-US"/>
        </w:rPr>
        <w:t>Ordonanţei Guvernului nr. 129/2000</w:t>
      </w:r>
      <w:r w:rsidRPr="00824A3F">
        <w:rPr>
          <w:rFonts w:cstheme="minorHAnsi"/>
          <w:sz w:val="18"/>
          <w:szCs w:val="18"/>
          <w:lang w:val="en-US"/>
        </w:rPr>
        <w:t xml:space="preserve"> privind formarea profesională a adulţilor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b/>
          <w:bCs/>
          <w:sz w:val="18"/>
          <w:szCs w:val="18"/>
          <w:lang w:val="en-US"/>
        </w:rPr>
        <w:t xml:space="preserve">EMITENT:     </w:t>
      </w:r>
      <w:r w:rsidRPr="00824A3F">
        <w:rPr>
          <w:rFonts w:cstheme="minorHAnsi"/>
          <w:color w:val="0000FF"/>
          <w:sz w:val="18"/>
          <w:szCs w:val="18"/>
          <w:lang w:val="en-US"/>
        </w:rPr>
        <w:t>GUVERNUL</w:t>
      </w:r>
      <w:r w:rsidRPr="00824A3F">
        <w:rPr>
          <w:rFonts w:cstheme="minorHAnsi"/>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b/>
          <w:bCs/>
          <w:sz w:val="18"/>
          <w:szCs w:val="18"/>
          <w:lang w:val="en-US"/>
        </w:rPr>
        <w:t xml:space="preserve">PUBLICAT ÎN: </w:t>
      </w:r>
      <w:r w:rsidRPr="00824A3F">
        <w:rPr>
          <w:rFonts w:cstheme="minorHAnsi"/>
          <w:color w:val="0000FF"/>
          <w:sz w:val="18"/>
          <w:szCs w:val="18"/>
          <w:lang w:val="en-US"/>
        </w:rPr>
        <w:t>MONITORUL OFICIAL nr. 346 din 21 mai 2003</w:t>
      </w:r>
    </w:p>
    <w:p w:rsidR="00824A3F" w:rsidRPr="00824A3F" w:rsidRDefault="00824A3F" w:rsidP="00824A3F">
      <w:pPr>
        <w:autoSpaceDE w:val="0"/>
        <w:autoSpaceDN w:val="0"/>
        <w:adjustRightInd w:val="0"/>
        <w:spacing w:after="0" w:line="240" w:lineRule="auto"/>
        <w:rPr>
          <w:rFonts w:cstheme="minorHAnsi"/>
          <w:b/>
          <w:bCs/>
          <w:color w:val="0000FF"/>
          <w:sz w:val="18"/>
          <w:szCs w:val="18"/>
          <w:lang w:val="en-US"/>
        </w:rPr>
      </w:pPr>
      <w:r w:rsidRPr="00824A3F">
        <w:rPr>
          <w:rFonts w:cstheme="minorHAnsi"/>
          <w:b/>
          <w:bCs/>
          <w:sz w:val="18"/>
          <w:szCs w:val="18"/>
          <w:lang w:val="en-US"/>
        </w:rPr>
        <w:t xml:space="preserve">Data intrarii in vigoare : </w:t>
      </w:r>
      <w:r w:rsidRPr="00824A3F">
        <w:rPr>
          <w:rFonts w:cstheme="minorHAnsi"/>
          <w:b/>
          <w:bCs/>
          <w:color w:val="0000FF"/>
          <w:sz w:val="18"/>
          <w:szCs w:val="18"/>
          <w:lang w:val="en-US"/>
        </w:rPr>
        <w:t>21 mai 2003</w:t>
      </w:r>
    </w:p>
    <w:p w:rsidR="00824A3F" w:rsidRPr="00824A3F" w:rsidRDefault="00824A3F" w:rsidP="00824A3F">
      <w:pPr>
        <w:autoSpaceDE w:val="0"/>
        <w:autoSpaceDN w:val="0"/>
        <w:adjustRightInd w:val="0"/>
        <w:spacing w:after="0" w:line="240" w:lineRule="auto"/>
        <w:rPr>
          <w:rFonts w:cstheme="minorHAnsi"/>
          <w:b/>
          <w:bCs/>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b/>
          <w:bCs/>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b/>
          <w:bCs/>
          <w:sz w:val="18"/>
          <w:szCs w:val="18"/>
          <w:lang w:val="en-US"/>
        </w:rPr>
        <w:t xml:space="preserve">Forma actualizata valabila la data de : </w:t>
      </w:r>
      <w:r w:rsidRPr="00824A3F">
        <w:rPr>
          <w:rFonts w:cstheme="minorHAnsi"/>
          <w:b/>
          <w:bCs/>
          <w:color w:val="0000FF"/>
          <w:sz w:val="18"/>
          <w:szCs w:val="18"/>
          <w:lang w:val="en-US"/>
        </w:rPr>
        <w:t>21 noiembrie 2016</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b/>
          <w:bCs/>
          <w:sz w:val="18"/>
          <w:szCs w:val="18"/>
          <w:lang w:val="en-US"/>
        </w:rPr>
        <w:t xml:space="preserve">Prezenta forma actualizata este valabila de la </w:t>
      </w:r>
      <w:r w:rsidRPr="00824A3F">
        <w:rPr>
          <w:rFonts w:cstheme="minorHAnsi"/>
          <w:b/>
          <w:bCs/>
          <w:color w:val="0000FF"/>
          <w:sz w:val="18"/>
          <w:szCs w:val="18"/>
          <w:lang w:val="en-US"/>
        </w:rPr>
        <w:t>17 iulie 2015</w:t>
      </w:r>
      <w:r w:rsidRPr="00824A3F">
        <w:rPr>
          <w:rFonts w:cstheme="minorHAnsi"/>
          <w:b/>
          <w:bCs/>
          <w:sz w:val="18"/>
          <w:szCs w:val="18"/>
          <w:lang w:val="en-US"/>
        </w:rPr>
        <w:t xml:space="preserve"> pana la </w:t>
      </w:r>
      <w:r w:rsidRPr="00824A3F">
        <w:rPr>
          <w:rFonts w:cstheme="minorHAnsi"/>
          <w:b/>
          <w:bCs/>
          <w:color w:val="0000FF"/>
          <w:sz w:val="18"/>
          <w:szCs w:val="18"/>
          <w:lang w:val="en-US"/>
        </w:rPr>
        <w:t>data selectata</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 Notă CTCE: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Forma actualizată a acestui act normativ la data de 21 noiembrie 2016 este realizată de către Departamentul juridic din cadrul S.C. "Centrul Teritorial de Calcul Electronic" S.A. Piatra-Neamţ prin includerea tuturor modificărilor şi completărilor aduse de către: </w:t>
      </w:r>
      <w:r w:rsidRPr="00824A3F">
        <w:rPr>
          <w:rFonts w:cstheme="minorHAnsi"/>
          <w:vanish/>
          <w:sz w:val="18"/>
          <w:szCs w:val="18"/>
          <w:lang w:val="en-US"/>
        </w:rPr>
        <w:t>&lt;LLNK 12004   887 20 301   0 34&gt;</w:t>
      </w:r>
      <w:r w:rsidRPr="00824A3F">
        <w:rPr>
          <w:rFonts w:cstheme="minorHAnsi"/>
          <w:color w:val="0000FF"/>
          <w:sz w:val="18"/>
          <w:szCs w:val="18"/>
          <w:u w:val="single"/>
          <w:lang w:val="en-US"/>
        </w:rPr>
        <w:t>HOTĂRÂREA nr. 887 din 3 iunie 2004</w:t>
      </w:r>
      <w:r w:rsidRPr="00824A3F">
        <w:rPr>
          <w:rFonts w:cstheme="minorHAnsi"/>
          <w:sz w:val="18"/>
          <w:szCs w:val="18"/>
          <w:lang w:val="en-US"/>
        </w:rPr>
        <w:t xml:space="preserve">; </w:t>
      </w:r>
      <w:r w:rsidRPr="00824A3F">
        <w:rPr>
          <w:rFonts w:cstheme="minorHAnsi"/>
          <w:vanish/>
          <w:sz w:val="18"/>
          <w:szCs w:val="18"/>
          <w:lang w:val="en-US"/>
        </w:rPr>
        <w:t>&lt;LLNK 12004  1829 20 301   0 41&gt;</w:t>
      </w:r>
      <w:r w:rsidRPr="00824A3F">
        <w:rPr>
          <w:rFonts w:cstheme="minorHAnsi"/>
          <w:color w:val="0000FF"/>
          <w:sz w:val="18"/>
          <w:szCs w:val="18"/>
          <w:u w:val="single"/>
          <w:lang w:val="en-US"/>
        </w:rPr>
        <w:t>HOTĂRÂREA nr. 1.829 din 28 octombrie 2004</w:t>
      </w:r>
      <w:r w:rsidRPr="00824A3F">
        <w:rPr>
          <w:rFonts w:cstheme="minorHAnsi"/>
          <w:sz w:val="18"/>
          <w:szCs w:val="18"/>
          <w:lang w:val="en-US"/>
        </w:rPr>
        <w:t xml:space="preserve">; </w:t>
      </w:r>
      <w:r w:rsidRPr="00824A3F">
        <w:rPr>
          <w:rFonts w:cstheme="minorHAnsi"/>
          <w:vanish/>
          <w:sz w:val="18"/>
          <w:szCs w:val="18"/>
          <w:lang w:val="en-US"/>
        </w:rPr>
        <w:t>&lt;LLNK 12013   918 20 301   0 39&gt;</w:t>
      </w:r>
      <w:r w:rsidRPr="00824A3F">
        <w:rPr>
          <w:rFonts w:cstheme="minorHAnsi"/>
          <w:color w:val="0000FF"/>
          <w:sz w:val="18"/>
          <w:szCs w:val="18"/>
          <w:u w:val="single"/>
          <w:lang w:val="en-US"/>
        </w:rPr>
        <w:t>HOTĂRÂREA nr. 918 din 20 noiembrie 2013</w:t>
      </w:r>
      <w:r w:rsidRPr="00824A3F">
        <w:rPr>
          <w:rFonts w:cstheme="minorHAnsi"/>
          <w:sz w:val="18"/>
          <w:szCs w:val="18"/>
          <w:lang w:val="en-US"/>
        </w:rPr>
        <w:t xml:space="preserve">; </w:t>
      </w:r>
      <w:r w:rsidRPr="00824A3F">
        <w:rPr>
          <w:rFonts w:cstheme="minorHAnsi"/>
          <w:vanish/>
          <w:sz w:val="18"/>
          <w:szCs w:val="18"/>
          <w:lang w:val="en-US"/>
        </w:rPr>
        <w:t>&lt;LLNK 12015   481 20 301   0 35&gt;</w:t>
      </w:r>
      <w:r w:rsidRPr="00824A3F">
        <w:rPr>
          <w:rFonts w:cstheme="minorHAnsi"/>
          <w:color w:val="0000FF"/>
          <w:sz w:val="18"/>
          <w:szCs w:val="18"/>
          <w:u w:val="single"/>
          <w:lang w:val="en-US"/>
        </w:rPr>
        <w:t>HOTĂRÂREA nr. 481 din 24 iunie 2015</w:t>
      </w: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Conţinutul acestui act aparţine exclusiv S.C. Centrul Teritorial de Calcul Electronic S.A. Piatra-Neamţ şi nu este un document cu caracter oficial, fiind destinat pentru informarea utilizatorilor.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În temeiul art. 107 din Constituţie şi al </w:t>
      </w:r>
      <w:r w:rsidRPr="00824A3F">
        <w:rPr>
          <w:rFonts w:cstheme="minorHAnsi"/>
          <w:vanish/>
          <w:sz w:val="18"/>
          <w:szCs w:val="18"/>
          <w:lang w:val="en-US"/>
        </w:rPr>
        <w:t>&lt;LLNK 12000   129131 302  47 45&gt;</w:t>
      </w:r>
      <w:r w:rsidRPr="00824A3F">
        <w:rPr>
          <w:rFonts w:cstheme="minorHAnsi"/>
          <w:color w:val="0000FF"/>
          <w:sz w:val="18"/>
          <w:szCs w:val="18"/>
          <w:u w:val="single"/>
          <w:lang w:val="en-US"/>
        </w:rPr>
        <w:t>art. 47 din Ordonanţa Guvernului nr. 129/2000</w:t>
      </w:r>
      <w:r w:rsidRPr="00824A3F">
        <w:rPr>
          <w:rFonts w:cstheme="minorHAnsi"/>
          <w:sz w:val="18"/>
          <w:szCs w:val="18"/>
          <w:lang w:val="en-US"/>
        </w:rPr>
        <w:t xml:space="preserve"> privind formarea profesională a adulţilor, republicată,</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Guvernul României adopta prezenta hotărâre.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ARTICOL UNIC</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Se aprobă Normele metodologice de aplicare a prevederilor </w:t>
      </w:r>
      <w:r w:rsidRPr="00824A3F">
        <w:rPr>
          <w:rFonts w:cstheme="minorHAnsi"/>
          <w:vanish/>
          <w:sz w:val="18"/>
          <w:szCs w:val="18"/>
          <w:lang w:val="en-US"/>
        </w:rPr>
        <w:t>&lt;LLNK 12000   129131 301   0 34&gt;</w:t>
      </w:r>
      <w:r w:rsidRPr="00824A3F">
        <w:rPr>
          <w:rFonts w:cstheme="minorHAnsi"/>
          <w:color w:val="0000FF"/>
          <w:sz w:val="18"/>
          <w:szCs w:val="18"/>
          <w:u w:val="single"/>
          <w:lang w:val="en-US"/>
        </w:rPr>
        <w:t>Ordonanţei Guvernului nr. 129/2000</w:t>
      </w:r>
      <w:r w:rsidRPr="00824A3F">
        <w:rPr>
          <w:rFonts w:cstheme="minorHAnsi"/>
          <w:sz w:val="18"/>
          <w:szCs w:val="18"/>
          <w:lang w:val="en-US"/>
        </w:rPr>
        <w:t xml:space="preserve"> privind formarea profesională a adulţilor, prevăzute în anexa care face parte integrantă din prezenta hotărâre.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PRIM-MINISTRU</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ADRIAN NĂSTASE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Contrasemnează: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Ministrul muncii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şi solidarităţii sociale,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Marian Sârbu</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 Ministrul educaţiei şi cercetării,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Radu Damian,</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secretar de stat</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 Ministrul finanţelor publice,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Gheorghe Gherghina,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secretar de stat</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Bucureşti, 8 mai 2003.</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Nr. 522.</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ANEXA 1</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NORME METODOLOGICE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de aplicare a prevederilor Ordonanţei Guvernului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nr. </w:t>
      </w:r>
      <w:r w:rsidRPr="00824A3F">
        <w:rPr>
          <w:rFonts w:cstheme="minorHAnsi"/>
          <w:vanish/>
          <w:sz w:val="18"/>
          <w:szCs w:val="18"/>
          <w:lang w:val="en-US"/>
        </w:rPr>
        <w:t>&lt;LLNK 12000   129131 311   0  8&gt;</w:t>
      </w:r>
      <w:r w:rsidRPr="00824A3F">
        <w:rPr>
          <w:rFonts w:cstheme="minorHAnsi"/>
          <w:color w:val="0000FF"/>
          <w:sz w:val="18"/>
          <w:szCs w:val="18"/>
          <w:u w:val="single"/>
          <w:lang w:val="en-US"/>
        </w:rPr>
        <w:t>129/2000</w:t>
      </w:r>
      <w:r w:rsidRPr="00824A3F">
        <w:rPr>
          <w:rFonts w:cstheme="minorHAnsi"/>
          <w:sz w:val="18"/>
          <w:szCs w:val="18"/>
          <w:lang w:val="en-US"/>
        </w:rPr>
        <w:t xml:space="preserve"> privind formarea profesională a adulţilor</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CAP. 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Dispoziţii generale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Titlul capitolul I a fost modificat de pct. 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Prezentele norme metodologice, denumite în continuare norme, reglementează punerea în aplicare a prevederilor </w:t>
      </w:r>
      <w:r w:rsidRPr="00824A3F">
        <w:rPr>
          <w:rFonts w:cstheme="minorHAnsi"/>
          <w:vanish/>
          <w:color w:val="0000FF"/>
          <w:sz w:val="18"/>
          <w:szCs w:val="18"/>
          <w:lang w:val="en-US"/>
        </w:rPr>
        <w:t>&lt;LLNK 12000   129131 301   0 34&gt;</w:t>
      </w:r>
      <w:r w:rsidRPr="00824A3F">
        <w:rPr>
          <w:rFonts w:cstheme="minorHAnsi"/>
          <w:color w:val="0000FF"/>
          <w:sz w:val="18"/>
          <w:szCs w:val="18"/>
          <w:u w:val="single"/>
          <w:lang w:val="en-US"/>
        </w:rPr>
        <w:t>Ordonanţei Guvernului nr. 129/2000</w:t>
      </w:r>
      <w:r w:rsidRPr="00824A3F">
        <w:rPr>
          <w:rFonts w:cstheme="minorHAnsi"/>
          <w:color w:val="0000FF"/>
          <w:sz w:val="18"/>
          <w:szCs w:val="18"/>
          <w:lang w:val="en-US"/>
        </w:rPr>
        <w:t xml:space="preserve"> privind formarea profesională a adulţilor, republicată, denumită în continuare ordonanţă.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 a fost modificat de pct. 2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Prin activităţile de formare profesională de interes general, prevăzute la art. 3 din ordonanţă, se înţeleg activităţile care: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se adresează tuturor persoanelor apte de muncă;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oferă protecţie faţă de riscul de şomaj;</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contribuie la nediscriminare, egalitatea între sexe, ameliorarea standardelor de viaţă şi a calităţii vieţii, precum şi la crearea de şanse egale pentru toate persoanele care desfăşoară activităţi pe piaţa muncii;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contribuie la dezvoltarea capacităţii persoanelor de a fi membri activi ai societăţii;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contribuie la incluziunea socială, la coeziunea socială a comunităţilor locale şi la solidaritate socială;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 sunt furnizate de furnizori care respectă principiile de asigurare a calităţii prevăzute la art. 5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g) sunt planificate şi implementate având în vedere cerinţele pieţei muncii şi aspiraţiile profesionale ale adulţilor.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1^1 a fost introdus de pct. 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Promovarea învăţării pe tot parcursul vieţii, prevăzută la art. 4 lit. f) din ordonanţă, contribuie la realizarea următoarelor obiective specifice în domeniul dezvoltării resurselor umane la nivelul angajatorilor: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asigurarea forţei de muncă corespunzătoare cerinţelor noilor locuri de muncă;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reconversia profesională a salariaţilor pentru a face faţă transformărilor de la locurile de muncă;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reducerea impactului social al proceselor de restructurare şi reorganizare ale angajatorilor;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creşterea mobilităţii profesionale a lucrătorilor;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crearea de noi locuri de muncă.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1^2 a fost introdus de pct. 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 a fost abrogat de pct. 4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Formarea profesională, organizată conform art. 10 alin. (3) lit. b) din ordonanţă de către angajatori, se finalizează cu certificatele de absolvire prevăzute la art. 21 alin. (3)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Certificatele de absolvire eliberate de angajatori salariaţilor proprii conţin cel puţin următoarele elemente: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datele de identificare ale angajatorului care a asigurat formarea;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numele şi prenumele salariatului;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denumirea ocupaţiei pentru care a fost organizat programul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numărul de ore şi perioada de desfăşurare a programului de formare de care a beneficiat salariatul;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competenţele dobândite prin programul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În vederea monitorizării creşterii gradului de participare a adulţilor la învăţarea pe tot parcursul vieţii, angajatorii transmit trimestrial secretariatului tehnic al comisiei de autorizare în a cărui rază teritorială îşi au sediul social date cu privire la angajaţii care au beneficiat de formare profesională, conform tabelului prevăzut la anexa nr. 7.</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2^1 a fost introdus de pct. 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Nivelurile de pregătire prevăzute la art. 10 alin. (1) din ordonanţă reprezintă nivelurile de calificare stabilite prin Cadrul naţional al calificărilor, aprobat prin </w:t>
      </w:r>
      <w:r w:rsidRPr="00824A3F">
        <w:rPr>
          <w:rFonts w:cstheme="minorHAnsi"/>
          <w:vanish/>
          <w:color w:val="0000FF"/>
          <w:sz w:val="18"/>
          <w:szCs w:val="18"/>
          <w:lang w:val="en-US"/>
        </w:rPr>
        <w:t>&lt;LLNK 12013   918 20 301   0 33&gt;</w:t>
      </w:r>
      <w:r w:rsidRPr="00824A3F">
        <w:rPr>
          <w:rFonts w:cstheme="minorHAnsi"/>
          <w:color w:val="0000FF"/>
          <w:sz w:val="18"/>
          <w:szCs w:val="18"/>
          <w:u w:val="single"/>
          <w:lang w:val="en-US"/>
        </w:rPr>
        <w:t>Hotărârea Guvernului nr. 918/2013</w:t>
      </w:r>
      <w:r w:rsidRPr="00824A3F">
        <w:rPr>
          <w:rFonts w:cstheme="minorHAnsi"/>
          <w:color w:val="0000FF"/>
          <w:sz w:val="18"/>
          <w:szCs w:val="18"/>
          <w:lang w:val="en-US"/>
        </w:rPr>
        <w:t>, cu modificările şi completările ulterioare.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Condiţiile de acces la programele de formare profesională organizate potrivit prevederilor art. 10 din ordonanţă, pe niveluri de calificare, se stabilesc prin registrul prevăzut la art. 14 alin. (3) din ordonanţă.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 xml:space="preserve">    Art. 2^2 a fost introdus de pct. 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CAP. I^1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Organizarea formării profesionale a adulţilor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Capitolul I^1, alcătuit din articolele 3-7, 7^1, 7^2, 8 şi 9, a fost introdus de pct. 6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 a fost abrogat de alin. (2) al </w:t>
      </w:r>
      <w:r w:rsidRPr="00824A3F">
        <w:rPr>
          <w:rFonts w:cstheme="minorHAnsi"/>
          <w:vanish/>
          <w:sz w:val="18"/>
          <w:szCs w:val="18"/>
          <w:lang w:val="en-US"/>
        </w:rPr>
        <w:t>&lt;LLNK 12013   918 20 302   3 50&gt;</w:t>
      </w:r>
      <w:r w:rsidRPr="00824A3F">
        <w:rPr>
          <w:rFonts w:cstheme="minorHAnsi"/>
          <w:color w:val="0000FF"/>
          <w:sz w:val="18"/>
          <w:szCs w:val="18"/>
          <w:u w:val="single"/>
          <w:lang w:val="en-US"/>
        </w:rPr>
        <w:t>art. 3 din HOTĂRÂREA nr. 918 din 20 noiembrie 2013</w:t>
      </w:r>
      <w:r w:rsidRPr="00824A3F">
        <w:rPr>
          <w:rFonts w:cstheme="minorHAnsi"/>
          <w:sz w:val="18"/>
          <w:szCs w:val="18"/>
          <w:lang w:val="en-US"/>
        </w:rPr>
        <w:t>, publicată în MONITORUL OFICIAL nr. 734 din 28 noiembrie 2013.</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4</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Ministerul Muncii, Familiei, Protecţiei Sociale şi Persoanelor Vârstnice şi Ministerul Educaţiei şi Cercetării Ştiinţifice solicită, în temeiul art. 11 alin. (1) din ordonanţă, ministerelor, agenţiilor naţionale şi altor organe ale administraţiei publice centrale de specialitate, după caz, cu consultarea autorităţilor administraţiei publice locale, să pună la dispoziţie strategiile sectoriale şi teritoriale de dezvoltare a resurselor umane, inclusiv cele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4 a fost modificat de pct. 7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5</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Programele de formare profesională se organizează de furnizorii de formare profesională conform art. 14 alin. (1) şi (2)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Competenţele-cheie prevăzute la art. 14 alin. (2) lit. b) din ordonanţă sunt cele prevăzute la </w:t>
      </w:r>
      <w:r w:rsidRPr="00824A3F">
        <w:rPr>
          <w:rFonts w:cstheme="minorHAnsi"/>
          <w:vanish/>
          <w:color w:val="0000FF"/>
          <w:sz w:val="18"/>
          <w:szCs w:val="18"/>
          <w:lang w:val="en-US"/>
        </w:rPr>
        <w:t>&lt;LLNK 12011     1 10 202  68 58&gt;</w:t>
      </w:r>
      <w:r w:rsidRPr="00824A3F">
        <w:rPr>
          <w:rFonts w:cstheme="minorHAnsi"/>
          <w:color w:val="0000FF"/>
          <w:sz w:val="18"/>
          <w:szCs w:val="18"/>
          <w:u w:val="single"/>
          <w:lang w:val="en-US"/>
        </w:rPr>
        <w:t>art. 68 alin. (1) din Legea educaţiei naţionale nr. 1/2011</w:t>
      </w:r>
      <w:r w:rsidRPr="00824A3F">
        <w:rPr>
          <w:rFonts w:cstheme="minorHAnsi"/>
          <w:color w:val="0000FF"/>
          <w:sz w:val="18"/>
          <w:szCs w:val="18"/>
          <w:lang w:val="en-US"/>
        </w:rPr>
        <w:t>, cu modificările şi completările ulterioare.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Programele de formare profesională prin care se realizează calificarea sau recalificarea adulţilor se organizează pentru calificările cuprinse în Registrul naţional al calificărilor profesionale din România.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5 a fost modificat de pct. 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Până la intrarea în vigoare a Registrului naţional al calificărilor profesionale din România se utilizează Nomenclatorul calificărilor pentru care se pot organiza programe finalizate cu certificate de calificare, aprobat prin Ordinul ministrului muncii, solidarităţii sociale şi familiei şi al ministrului educaţiei, cercetării şi tineretului nr. </w:t>
      </w:r>
      <w:r w:rsidRPr="00824A3F">
        <w:rPr>
          <w:rFonts w:cstheme="minorHAnsi"/>
          <w:vanish/>
          <w:color w:val="0000FF"/>
          <w:sz w:val="18"/>
          <w:szCs w:val="18"/>
          <w:lang w:val="en-US"/>
        </w:rPr>
        <w:t>&lt;LLNK 12004    35 50ED01   0  2&gt;</w:t>
      </w:r>
      <w:r w:rsidRPr="00824A3F">
        <w:rPr>
          <w:rFonts w:cstheme="minorHAnsi"/>
          <w:color w:val="0000FF"/>
          <w:sz w:val="18"/>
          <w:szCs w:val="18"/>
          <w:u w:val="single"/>
          <w:lang w:val="en-US"/>
        </w:rPr>
        <w:t>35</w:t>
      </w:r>
      <w:r w:rsidRPr="00824A3F">
        <w:rPr>
          <w:rFonts w:cstheme="minorHAnsi"/>
          <w:color w:val="0000FF"/>
          <w:sz w:val="18"/>
          <w:szCs w:val="18"/>
          <w:lang w:val="en-US"/>
        </w:rPr>
        <w:t>/</w:t>
      </w:r>
      <w:r w:rsidRPr="00824A3F">
        <w:rPr>
          <w:rFonts w:cstheme="minorHAnsi"/>
          <w:vanish/>
          <w:color w:val="0000FF"/>
          <w:sz w:val="18"/>
          <w:szCs w:val="18"/>
          <w:lang w:val="en-US"/>
        </w:rPr>
        <w:t>&lt;LLNK 12004  3112 50EG01   0 10&gt;</w:t>
      </w:r>
      <w:r w:rsidRPr="00824A3F">
        <w:rPr>
          <w:rFonts w:cstheme="minorHAnsi"/>
          <w:color w:val="0000FF"/>
          <w:sz w:val="18"/>
          <w:szCs w:val="18"/>
          <w:u w:val="single"/>
          <w:lang w:val="en-US"/>
        </w:rPr>
        <w:t>3.112/2004</w:t>
      </w:r>
      <w:r w:rsidRPr="00824A3F">
        <w:rPr>
          <w:rFonts w:cstheme="minorHAnsi"/>
          <w:color w:val="0000FF"/>
          <w:sz w:val="18"/>
          <w:szCs w:val="18"/>
          <w:lang w:val="en-US"/>
        </w:rPr>
        <w:t>, cu modificările şi completările ulterioare.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Nivelurile de calificare prevăzute în nomenclatorul calificărilor de la alin. (1) se utilizează până la 1 ianuarie 2016.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După data de 1 ianuarie 2016, nivelurile de calificare pentru care se vor organiza programe de formare profesională vor fi cele prevăzute în </w:t>
      </w:r>
      <w:r w:rsidRPr="00824A3F">
        <w:rPr>
          <w:rFonts w:cstheme="minorHAnsi"/>
          <w:vanish/>
          <w:color w:val="0000FF"/>
          <w:sz w:val="18"/>
          <w:szCs w:val="18"/>
          <w:lang w:val="en-US"/>
        </w:rPr>
        <w:t>&lt;LLNK 12013   918 20 301   0 33&gt;</w:t>
      </w:r>
      <w:r w:rsidRPr="00824A3F">
        <w:rPr>
          <w:rFonts w:cstheme="minorHAnsi"/>
          <w:color w:val="0000FF"/>
          <w:sz w:val="18"/>
          <w:szCs w:val="18"/>
          <w:u w:val="single"/>
          <w:lang w:val="en-US"/>
        </w:rPr>
        <w:t>Hotărârea Guvernului nr. 918/2013</w:t>
      </w:r>
      <w:r w:rsidRPr="00824A3F">
        <w:rPr>
          <w:rFonts w:cstheme="minorHAnsi"/>
          <w:color w:val="0000FF"/>
          <w:sz w:val="18"/>
          <w:szCs w:val="18"/>
          <w:lang w:val="en-US"/>
        </w:rPr>
        <w:t xml:space="preserve"> privind aprobarea Cadrului naţional al calificărilor.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6 a fost modificat de pct. 9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Programele de formare profesională se elaborează potrivit art. 15 alin. (1) din ordonanţă, în concordanţă cu standardele ocupaţionale recunoscute la nivel naţional, respectiv cu standardele de pregătire profesională, aprobate în condiţiile reglementărilor în vigoare.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(1) al art. 7 a fost modificat de pct. 10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Standardele ocupaţionale, respectiv standardele de pregătire profesională, pot fi obţinute de către furnizorii de formare profesională în condiţiile stabilite de organismele abilitate, potrivit legii, cu gestionarea acestora.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w:t>
      </w:r>
      <w:r w:rsidRPr="00824A3F">
        <w:rPr>
          <w:rFonts w:cstheme="minorHAnsi"/>
          <w:vanish/>
          <w:sz w:val="18"/>
          <w:szCs w:val="18"/>
          <w:lang w:val="en-US"/>
        </w:rPr>
        <w:t>&lt;LLNK 12004  1829 20 302   7 99&gt;</w:t>
      </w:r>
      <w:r w:rsidRPr="00824A3F">
        <w:rPr>
          <w:rFonts w:cstheme="minorHAnsi"/>
          <w:color w:val="0000FF"/>
          <w:sz w:val="18"/>
          <w:szCs w:val="18"/>
          <w:u w:val="single"/>
          <w:lang w:val="en-US"/>
        </w:rPr>
        <w:t>Art. 7 a fost modificat de pct. 3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7^1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(1) Standardele ocupaţionale prevăzute la art. 15 din ordonanţă se elaborează pe baza metodologiei de elaborare, validare, aprobare şi gestionare a standardelor ocupaţionale.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Autoritatea Naţională pentru Calificări împreună cu comitetele sectoriale elaborează şi, după caz, actualizează metodologia prevăzută la alin. (1).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Metodologia prevăzută la alin. (1) se aprobă prin ordin comun al ministrului muncii, familiei, protecţiei sociale şi persoanelor vârstnice şi al ministrului educaţiei şi cercetării ştiinţifice şi se publică în Monitorul Oficial al României, Partea 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7^1 a fost introdus de pct. 11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7^2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În vederea autorizării conform art. 16 alin. (1) din ordonanţă, furnizorul de formare profesională elaborează programul de formare pe baza proiectului de standard ocupaţional validat de comitetul sectorial.</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7^2 a fost introdus de pct. 11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ART. 8</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Persoanele cu nevoi speciale prevăzute la art. 17 alin. (3) din ordonanţă sunt persoane care se încadrează, în condiţiile legii, într-o categorie de persoane cu handicap.</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(1) al art. 8 a fost modificat de pct. 12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(2) Programele de formare profesională la care participa persoanele cu nevoi speciale respecta particularităţile acestei categorii de persoane atât în privinţa condiţiilor materiale, cât şi a programei de pregătire.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9</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Furnizorii de formare profesională care organizează programe finalizate cu certificate de calificare recunoscute la nivel naţional încheie cu participanţii la aceste programe, potrivit art. 19 alin. (1) din ordonanţă, contracte de formare profesională, conform modelului prevăzut în anexa nr. 2.</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9 a fost modificat de pct. 13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CAP. 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Autorizarea furnizorilor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10 a fost abrogat de pct. 14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Potrivit art. 21 alin. (1) din ordonanţă sunt supuşi autorizării numai furnizorii de formare profesională care doresc să elibereze certificate de calificare sau de absolvire cu recunoaştere naţională. Ceilalţi furnizori de formare profesională pot organiza programe de formare profesională finalizate cu documente de absolvire proprii, care nu sunt însă certificate cu recunoaştere naţională.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11 a fost modificat de pct. 15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11^1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Prin activitatea de autorizare se înţelege procedura prin care furnizorii de formare profesională, prevăzuţi la art. 21 alin. (1) din ordonanţă, fac demersurile necesare în scopul obţinerii autorizaţiei pentru exercitarea activităţii de formare profesională a adulţilor finalizată cu certificate de calificare/absolvire cu recunoaştere naţională.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11^1 a fost introdus de pct. 16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Instituţiile de învăţământ superior se supun autorizării potrivit prezentelor norme pentru programele de formare profesională care fac obiectul ordonanţei, cu excepţia programelor prevăzute la art. 21 alin. (2) din ordonanţă.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12 a fost modificat de pct. 17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Autoritatea Naţională pentru Calificări, în temeiul art. 22 alin. (1) din ordonanţă, coordonează activitatea de autorizare a furnizorilor de formare profesională, astfel încât aceasta să se desfăşoare în mod unitar în întreaga ţară, scop în care: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face demersurile necesare pentru înfiinţarea, în subordinea sa, a comisiilor de autorizare prevăzute la art. 22 alin. (2)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emite deciziile de înfiinţare a comisiilor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îndeplineşte atribuţiile prevăzute la art. 38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centralizează datele cu privire la resursele materiale şi financiare de care dispun comisiile de autorizare, precum şi informaţiile privind activitatea acestora;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elaborează şi transmite instrucţiuni comisiilor de autorizare şi secretariatelor tehnice;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 desfăşoară activităţi pentru soluţionarea problemelor identificate de comisiile de autorizare şi secretariatele tehnice.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13 a fost modificat de pct. 18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14</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În vederea constituirii comisiilor de autorizare prevăzute la art. 23 alin. (1) din ordonanţă, Autoritatea Naţională pentru Calificări solicită Ministerului Muncii, Familiei, Protecţiei Sociale şi Persoanelor Vârstnice, Ministerului Educaţiei şi Cercetării Ştiinţifice, organizaţiilor sindicale şi patronale reprezentative la nivel judeţean să îşi nominalizeze reprezentanţii titulari şi supleanţi în comisiile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Nominalizarea membrilor titulari şi a supleanţilor în comisiile de autorizare se realizează pe baza următoarelor criterii: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studii superioare;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experienţă relevantă în domeniul educaţiei şi/sau formării profesionale a adulţilor;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vechime în muncă de minimum 5 ani.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Criteriile prevăzute la alin. (2) se detaliază în Regulamentul de organizare şi funcţionare al comisiilor de autorizare judeţene, respectiv a municipiului Bucureşti, şi al secretariatelor tehnice ale acestora.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Decizia de constituire a comisiilor de autorizare este comunicată de Autoritatea Naţională pentru Calificări, în termen de 15 zile de la data emiterii, Ministerului Muncii, Familiei, Protecţiei Sociale şi Persoanelor Vârstnice, Ministerului Educaţiei şi Cercetării Ştiinţifice, precum şi organizaţiilor sindicale şi patronale reprezentative la nivel naţional.</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14 a fost modificat de pct. 19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15</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În sensul art. 23 alin. (1) lit. d) şi e) din ordonanţă, reprezentative la nivel judeţean sunt organizaţiile sindicale şi patronale care reprezintă în plan judeţean organizaţiile sindicale şi patronale reprezentative la nivel naţional, conform </w:t>
      </w:r>
      <w:r w:rsidRPr="00824A3F">
        <w:rPr>
          <w:rFonts w:cstheme="minorHAnsi"/>
          <w:vanish/>
          <w:color w:val="0000FF"/>
          <w:sz w:val="18"/>
          <w:szCs w:val="18"/>
          <w:lang w:val="en-US"/>
        </w:rPr>
        <w:t>&lt;LLNK 12011    62 11 201   0 35&gt;</w:t>
      </w:r>
      <w:r w:rsidRPr="00824A3F">
        <w:rPr>
          <w:rFonts w:cstheme="minorHAnsi"/>
          <w:color w:val="0000FF"/>
          <w:sz w:val="18"/>
          <w:szCs w:val="18"/>
          <w:u w:val="single"/>
          <w:lang w:val="en-US"/>
        </w:rPr>
        <w:t>Legii dialogului social nr. 62/2011</w:t>
      </w:r>
      <w:r w:rsidRPr="00824A3F">
        <w:rPr>
          <w:rFonts w:cstheme="minorHAnsi"/>
          <w:color w:val="0000FF"/>
          <w:sz w:val="18"/>
          <w:szCs w:val="18"/>
          <w:lang w:val="en-US"/>
        </w:rPr>
        <w:t>, republicată, cu modificările ulterioare.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Organizaţiile sindicale şi patronale reprezentative la nivel naţional stabilesc prin consens organizaţiile ai căror reprezentanţi vor fi desemnaţi în comisiile de autorizare la nivelul fiecărui judeţ şi al municipiului Bucureşti şi le comunică Autorităţii Naţionale pentru Calificări în termen de 20 de zile de la primirea solicitării prevăzute la art. 14 alin. (1).</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15 a fost modificat de pct. 20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16 a fost abrogat de pct. 21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w:t>
      </w:r>
      <w:r w:rsidRPr="00824A3F">
        <w:rPr>
          <w:rFonts w:cstheme="minorHAnsi"/>
          <w:vanish/>
          <w:sz w:val="18"/>
          <w:szCs w:val="18"/>
          <w:lang w:val="en-US"/>
        </w:rPr>
        <w:t>&lt;LLNK 12004  1829 20 302  17 98&gt;</w:t>
      </w:r>
      <w:r w:rsidRPr="00824A3F">
        <w:rPr>
          <w:rFonts w:cstheme="minorHAnsi"/>
          <w:color w:val="0000FF"/>
          <w:sz w:val="18"/>
          <w:szCs w:val="18"/>
          <w:u w:val="single"/>
          <w:lang w:val="en-US"/>
        </w:rPr>
        <w:t>Art. 17 a fost abrogat de pct. 7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18</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 xml:space="preserve">    Art. 18 a fost abrogat de pct. 22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19</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Comisiile de autorizare îşi desfăşoară lucrările în prezenţa celor 5 membri, titulari sau, după caz, supleanţi.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Rezultatele lucrărilor comisiei de autorizare se consemnează în procesul-verbal semnat de participanţi.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Pe baza procesului-verbal se emit deciziile comisiei de autorizare semnate de preşedinte.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19 a fost modificat de pct. 23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Deciziile se iau cu minimum 3 voturi exprimate, din care cel puţin un vot să fie al partenerilor sociali.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20 a fost modificat de pct. 24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20^1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Autoritatea Naţională pentru Calificări, în baza sesizărilor primite şi a analizei documentelor care atestă o situaţie de revocare, constată existenţa unei situaţii din cele prevăzute la art. 23 alin. (4) din ordonanţă şi solicită instituţiilor publice, organizaţiilor sindicale sau patronale revocarea membrului titular ori supleant, precum şi nominalizarea altei persoane.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20^1 a fost introdus de pct. 25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20^2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Regulamentul de organizare şi funcţionare al comisiilor de autorizare judeţene, respectiv a municipiului Bucureşti, şi al secretariatelor tehnice ale acestora, prevăzut la art. 38 alin. (3) din ordonanţă, cuprinde şi următoarele elemente: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condiţiile de acces la funcţiile de reprezentare prevăzute la art. 23 alin. (1) lit. b)-e)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procedura de nominalizare, revocare şi înlocuire a reprezentanţilor în comisia de autorizare prevăzuţi la art. 23 alin. (1)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procedura de avizare a certificatelor prevăzute la art. 21 alin. (1) din ordonanţă în vederea aplicării apostilei de la Haga prevăzute în </w:t>
      </w:r>
      <w:r w:rsidRPr="00824A3F">
        <w:rPr>
          <w:rFonts w:cstheme="minorHAnsi"/>
          <w:vanish/>
          <w:color w:val="0000FF"/>
          <w:sz w:val="18"/>
          <w:szCs w:val="18"/>
          <w:lang w:val="en-US"/>
        </w:rPr>
        <w:t>&lt;LLNK 11999    66130 301   0 32&gt;</w:t>
      </w:r>
      <w:r w:rsidRPr="00824A3F">
        <w:rPr>
          <w:rFonts w:cstheme="minorHAnsi"/>
          <w:color w:val="0000FF"/>
          <w:sz w:val="18"/>
          <w:szCs w:val="18"/>
          <w:u w:val="single"/>
          <w:lang w:val="en-US"/>
        </w:rPr>
        <w:t>Ordonanţa Guvernului nr. 66/1999</w:t>
      </w:r>
      <w:r w:rsidRPr="00824A3F">
        <w:rPr>
          <w:rFonts w:cstheme="minorHAnsi"/>
          <w:color w:val="0000FF"/>
          <w:sz w:val="18"/>
          <w:szCs w:val="18"/>
          <w:lang w:val="en-US"/>
        </w:rPr>
        <w:t xml:space="preserve"> pentru aderarea României la Convenţia cu privire la suprimarea cerinţei supralegalizării actelor oficiale străine, adoptată la Haga la 5 octombrie 1961, aprobată prin </w:t>
      </w:r>
      <w:r w:rsidRPr="00824A3F">
        <w:rPr>
          <w:rFonts w:cstheme="minorHAnsi"/>
          <w:vanish/>
          <w:color w:val="0000FF"/>
          <w:sz w:val="18"/>
          <w:szCs w:val="18"/>
          <w:lang w:val="en-US"/>
        </w:rPr>
        <w:t>&lt;LLNK 12000    52 10 201   0 17&gt;</w:t>
      </w:r>
      <w:r w:rsidRPr="00824A3F">
        <w:rPr>
          <w:rFonts w:cstheme="minorHAnsi"/>
          <w:color w:val="0000FF"/>
          <w:sz w:val="18"/>
          <w:szCs w:val="18"/>
          <w:u w:val="single"/>
          <w:lang w:val="en-US"/>
        </w:rPr>
        <w:t>Legea nr. 52/2000</w:t>
      </w:r>
      <w:r w:rsidRPr="00824A3F">
        <w:rPr>
          <w:rFonts w:cstheme="minorHAnsi"/>
          <w:color w:val="0000FF"/>
          <w:sz w:val="18"/>
          <w:szCs w:val="18"/>
          <w:lang w:val="en-US"/>
        </w:rPr>
        <w:t>, cu modificările ulterioare.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20^2 a fost introdus de pct. 25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Potrivit art. 23 alin. (7) din ordonanţă, la evaluarea furnizorilor de formare profesională în vederea autorizării, comisiile de autorizare utilizează evaluatori de furnizori şi programe de formare pentru a verifica îndeplinirea criteriilor de evaluare.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Condiţiile ce trebuie îndeplinite de evaluatorii de furnizori şi programe de formare, începând cu data de 1 ianuarie 2016, sunt stabilite de Autoritatea Naţională pentru Calificări, prin decizie, după consultarea comitetelor sectoriale.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21 a fost modificat de pct. 26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Nivelul tarifelor pentru prestaţia membrilor comisiei de autorizare şi a evaluatorilor de furnizori şi programe de formare desemnaţi de comisia de autorizare este stabilit la începutul fiecărui an calendaristic de către Autoritatea Naţională pentru Calificări cu avizul Ministerului Muncii, Familiei, Protecţiei Sociale şi Persoanelor Vârstnice.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22 a fost modificat de pct. 27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ART. 23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Taxele de autorizare se virează de către persoanele juridice în contul Autorităţii Naţionale pentru Calificări.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(1) al art. 23 a fost modificat de pct. 28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 xml:space="preserve">    (2) Taxele de autorizare plătite de către furnizorii de formare profesională se constituie venituri la bugetul de stat, conform legii.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(3) al </w:t>
      </w:r>
      <w:r w:rsidRPr="00824A3F">
        <w:rPr>
          <w:rFonts w:cstheme="minorHAnsi"/>
          <w:vanish/>
          <w:sz w:val="18"/>
          <w:szCs w:val="18"/>
          <w:lang w:val="en-US"/>
        </w:rPr>
        <w:t>&lt;LLNK 12004  1829 20 302  23 99&gt;</w:t>
      </w:r>
      <w:r w:rsidRPr="00824A3F">
        <w:rPr>
          <w:rFonts w:cstheme="minorHAnsi"/>
          <w:color w:val="0000FF"/>
          <w:sz w:val="18"/>
          <w:szCs w:val="18"/>
          <w:u w:val="single"/>
          <w:lang w:val="en-US"/>
        </w:rPr>
        <w:t>art. 23 a fost abrogat de pct. 11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24</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Cheltuielile pentru funcţionarea comisiilor de autorizare, respectiv cheltuielile curente şi de capital, cheltuielile cu salarizarea personalului secretariatelor tehnice judeţene, respectiv al municipiului Bucureşti, plata indemnizaţiilor membrilor comisiilor de autorizare şi ale specialiştilor pe domenii ocupaţionale se efectuează de la bugetul de stat, prin bugetul Ministerului Muncii, Familiei, Protecţiei Sociale şi Persoanelor Vârstnice, de către direcţiile de muncă şi securitate socială judeţene, respectiv a municipiului Bucureşti.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24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25</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Pentru buna desfăşurare a activităţilor comisiilor de autorizare şi a secretariatelor tehnice ale acestora, conform art. 23 alin. (8) din ordonanţă, direcţiile judeţene de muncă şi securitate socială, respectiv a municipiului Bucureşti pun la dispoziţia acestora, la sediul lor, un spaţiu corespunzător ca dimensiuni şi dotări, specifice activităţii, inclusiv mobilier şi aparatură IT.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25 a fost modificat de pct. 29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25^1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Furnizorii de formare profesională care doresc să fie autorizaţi pot îndeplini prin intermediul Punctului de contact unic electronic (PCU), prevăzut la art. 25 alin. (3) din ordonanţă, formalităţile şi procedurile necesare pentru dobândirea dreptului de furnizare a serviciilor de formare profesională finalizate cu certificate de calificare sau de absolvire cu recunoaştere naţională pentru formalităţile prevăzute la art. 27 lit. a), b) şi la art. 28 alin. (1) lit. a), b), c) şi e)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Verificarea privind dotările, echipamentele şi materialele necesare furnizorului de formare profesională care doreşte să se autorizeze se face numai la faţa locului de către evaluatorii de furnizori şi programe de formare desemnaţi de comisiile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Formalităţile prevăzute la alin. (1) sunt detaliate în metodologia de autorizare prevăzută la art. 38 alin. (1) lit. b) din ordonanţă.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25^1 a fost introdus de pct. 30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Prin decizie a comisiei de autorizare se stabilesc:</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evaluatorii de furnizori şi programe de formare care pot desfăşura activităţi de evaluare a furnizorilor de formare profesională în vederea autorizării;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specialiştii care pot desfăşura activităţi de examinare a participanţilor la programele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Evaluatorii de furnizori şi programe de formare prevăzuţi la alin. (1) lit. a) se înscriu în Registrul evaluatorilor de furnizori şi programe de formare.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În vederea îndeplinirii atribuţiilor, comisiile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a)emit decizii;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transmit Autorităţii Naţionale pentru Calificări deciziile menţionate la alin. (1), precum şi registrul prevăzut la alin. (2);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transmit Autorităţii Naţionale pentru Calificări informaţii privind activitatea de autorizare şi monitorizare a furnizorilor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transmit Autorităţii Naţionale pentru Calificări, lunar, registrele gestionate la nivel judeţean, prevăzute la art. 32 şi art. 25 alin. (2) lit. e)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transmit Autorităţii Naţionale pentru Calificări, trimestrial, datele centralizate la nivel judeţean, prevăzute la art. 2^1 alin. (3);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 desfăşoară şi alte activităţi prevăzute în Regulamentul de organizare şi funcţionare al comisiilor de autorizare judeţene, respectiv a municipiului Bucureşti, şi al secretariatelor tehnice ale acestora.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26 a fost modificat de pct. 31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lastRenderedPageBreak/>
        <w:t xml:space="preserve">    ART. 27</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(1) Secretariatele tehnice judeţene, respectiv al municipiului Bucureşti, ale comisiilor de autorizare ajuta comisiile în exercitarea atribuţiilor ce le revin, asistând la lucrările comisiei şi întocmind documentele în care se consemnează conţinutul şi rezultatele acestor lucrări.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Membrii secretariatelor tehnice ai comisiilor de autorizare judeţene, respectiv al municipiului Bucureşti, prevăzuţi la art. 23 alin. (9) din ordonanţă, realizează următoarele activităţi: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oferă informaţii publicului interesat despre procesul de autorizare, furnizorii de formare profesională autorizaţi şi despre organizarea şi desfăşurarea examenelor de absolvire la finalizarea programelor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întocmesc documentele necesare desfăşurării şedinţelor comisiei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 rezolvă lucrările de secretariat legate de procesul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 întocmesc şi actualizează lunar Registrul judeţean al absolvenţilor programelor autorizate de formare profesională a adulţilor;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e) asigură comunicarea dintre Autoritatea Naţională pentru Calificări, comisiile de autorizare, furnizorii de formare profesională, evaluatorii de furnizori şi programe implicaţi în activităţile de evaluare a furnizorilor de formare profesională în vederea autorizării şi specialiştii implicaţi în activităţile de examinare a participanţilor la programele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 întocmesc şi actualizează lunar, la nivel judeţean, registrele menţionate la art. 32 din ordonanţă şi le publică pe site-ul direcţiei judeţene de muncă şi securitate socială, respectiv a municipiului Bucureşti;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g) întocmesc şi actualizează lunar, la nivel judeţean, registrul menţionat la art. 26 alin. (2);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h) centralizează trimestrial datele transmise de toţi furnizorii de formare profesională neautorizaţi care îşi desfăşoară activitatea pe teritoriul României, conform art. 60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i) centralizează trimestrial datele transmise de angajatori conform tabelului prevăzut la anexa nr. 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j) administrează bazele de date;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k) îndeplinesc şi alte activităţi prevăzute în Regulamentul de organizare şi funcţionare al comisiilor de autorizare judeţene, respectiv a municipiului Bucureşti, şi al secretariatelor tehnice ale acestora.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(2) al art. 27 a fost modificat de pct. 32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28</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Fiecare comisie de autorizare dispune de ştampila proprie şi dispozitiv de aplicare a timbrului sec. Modelele de ştampila şi de timbru sec se aprobă de Autoritatea Naţională pentru Calificări şi se transmit comisiilor de autorizare.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Cheltuielile necesare pentru procurarea stampilelor, a dispozitivului de aplicare a timbrului sec, tipizatelor şi a celorlalte imprimate necesare în activitatea de autorizare se efectuează de către direcţiile de muncă şi securitate socială judeţene, respectiv a municipiului Bucureşti, la solicitarea comisiilor de autorizare.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28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29</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Problemele ivite în activitatea comisiilor de autorizare se soluţionează de către Autoritatea Naţională pentru Calificări.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Instituţiile şi organizaţiile reprezentate în comisiile de autorizare vor acorda tot sprijinul Autorităţii Naţionale pentru Calificări pentru soluţionarea problemelor care se pot ivi în activitatea comisiilor de autorizare.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29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Forma, conţinutul şi regimul de eliberare ale autorizaţiei, prevăzute la art. 26 alin. (2) din ordonanţă, pentru fiecare tip de program, sunt cuprinse în Metodologia de autorizare a furnizorilor de formare profesională a adulţilor, aprobată prin Ordinul ministrului muncii, solidarităţii sociale şi familiei şi al ministrului educaţiei, cercetării şi tineretului nr. </w:t>
      </w:r>
      <w:r w:rsidRPr="00824A3F">
        <w:rPr>
          <w:rFonts w:cstheme="minorHAnsi"/>
          <w:vanish/>
          <w:color w:val="0000FF"/>
          <w:sz w:val="18"/>
          <w:szCs w:val="18"/>
          <w:lang w:val="en-US"/>
        </w:rPr>
        <w:t>&lt;LLNK 12003   353 50ED01   0  4&gt;</w:t>
      </w:r>
      <w:r w:rsidRPr="00824A3F">
        <w:rPr>
          <w:rFonts w:cstheme="minorHAnsi"/>
          <w:color w:val="0000FF"/>
          <w:sz w:val="18"/>
          <w:szCs w:val="18"/>
          <w:u w:val="single"/>
          <w:lang w:val="en-US"/>
        </w:rPr>
        <w:t>353/</w:t>
      </w:r>
      <w:r w:rsidRPr="00824A3F">
        <w:rPr>
          <w:rFonts w:cstheme="minorHAnsi"/>
          <w:vanish/>
          <w:color w:val="0000FF"/>
          <w:sz w:val="18"/>
          <w:szCs w:val="18"/>
          <w:lang w:val="en-US"/>
        </w:rPr>
        <w:t>&lt;LLNK 12003  5202 50EG01   0 10&gt;</w:t>
      </w:r>
      <w:r w:rsidRPr="00824A3F">
        <w:rPr>
          <w:rFonts w:cstheme="minorHAnsi"/>
          <w:color w:val="0000FF"/>
          <w:sz w:val="18"/>
          <w:szCs w:val="18"/>
          <w:u w:val="single"/>
          <w:lang w:val="en-US"/>
        </w:rPr>
        <w:t>5.202/2003</w:t>
      </w:r>
      <w:r w:rsidRPr="00824A3F">
        <w:rPr>
          <w:rFonts w:cstheme="minorHAnsi"/>
          <w:color w:val="0000FF"/>
          <w:sz w:val="18"/>
          <w:szCs w:val="18"/>
          <w:lang w:val="en-US"/>
        </w:rPr>
        <w:t>, cu modificările şi completările ulterioare.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Metodologia de autorizare cuprinde criteriile şi procedurile de evaluare a furnizorilor de formare profesională în vederea autorizării sau retragerii autorizaţiei.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Metodologia de autorizare prevăzută la alin. (1) se modifică şi se completează de către Autoritatea Naţională pentru Calificări şi se aprobă prin ordin comun al ministrului muncii, familiei, protecţiei sociale şi persoanelor vârstnice şi al ministrului educaţiei şi cercetării ştiinţifice în termen de 90 de zile de la publicarea prezentelor norme.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30 a fost modificat de pct. 33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(1) Furnizorii de formare care doresc să organizeze programe de formare profesională autorizate pentru profesii reglementate prin legi speciale trebuie să solicite anterior autorizării avizul autorităţii de reglementare.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Avizul prevăzut la alin. (1) se poate depune direct la comisia de autorizare sau prin PCU.</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Furnizorii de formare profesională care sunt autorizaţi să organizeze programe de formare profesională finalizate cu certificate de calificare cu recunoaştere naţională pot organiza şi programe de iniţiere pentru dobândirea unora dintre competenţele aferente programului de calificare respectiv, finalizate cu certificate de absolvire cu recunoaştere naţională, în baza aceleiaşi autorizaţii.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31 a fost modificat de pct. 34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31^1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Condiţiile de eligibilitate prevăzute la art. 27 din ordonanţă sunt considerate a fi îndeplinite şi în condiţiile în care reprezentantul furnizorului de formare profesională prezintă, în vederea autorizării, o declaraţie pe propria răspundere, încheiată în formă autentică în faţa notarului, din care rezultă că îndeplineşte criteriile de eligibilitate stabilite la art. 27 lit. a) şi b) din ordonanţă.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31^1 a fost introdus de pct. 35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Activitatea de monitorizare, prevăzută la art. 25 alin. (1) lit. c) şi la art. 38 alin. (1) lit. d) din ordonanţă, constă în verificarea sistematică a îndeplinirii de către furnizorul de formare profesională a criteriilor care au stat la baza autorizării acestuia pentru organizarea unui program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În procesul de monitorizare furnizorul de formare profesională trebuie să prezinte toate documentele care să ateste că îndeplineşte condiţiile prevăzute la art. 27 din ordonanţă.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Procedura de monitorizare, criteriile şi procedura de retragere a autorizaţiei fac parte integrantă din metodologia de autorizare.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32 a fost modificat de pct. 36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În cazul în care comisia de autorizare respinge cererea de autorizare a unui furnizor de formare profesională, acesta poate contesta decizia la Autoritatea Naţională pentru Calificări.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Modalitatea de soluţionare a contestaţiei este cuprinsă în metodologia de autorizare prevăzută la art. 30 alin. (3).</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33 a fost modificat de pct. 37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33^1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Registrul prevăzut la art. 32 lit. a) din ordonanţă cuprinde toţi furnizorii autorizaţi. Modelul registrului este prevăzut în anexa nr. 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Registrul prevăzut la art. 32 lit. b) din ordonanţă cuprinde toţi furnizorii neautorizaţi stabiliţi în România, care eliberează certificate fără recunoaştere naţională.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Registrul prevăzut la art. 32 lit. c) din ordonanţă cuprinde furnizorii neautorizaţi care prestează servicii de formare profesională în sistem transfrontalier.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Registrele prevăzute la alin. (1)-(3) se afişează pe site-ul Autorităţii Naţionale pentru Calificări.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33^1 a fost introdus de pct. 38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33^2</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Modalitatea de colectare a datelor cuprinse în registrele prevăzute la art. 32 din ordonanţă, precum şi a celor prevăzute la art. 60 din ordonanţă se stabileşte de Autoritatea Naţională pentru Calificări.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33^2 a fost introdus de pct. 38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33^3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Procedurile de notificare prevăzute la art. 34 şi 35 din ordonanţă sunt descrise în Regulamentul de organizare şi funcţionare al comisiilor de autorizare judeţene, respectiv a municipiului Bucureşti, şi al secretariatelor tehnice ale acestora.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33^3 a fost introdus de pct. 38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34</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34 a fost abrogat de pct. 39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CAP. III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Evaluarea şi certificarea formării profesionale a adulţilor</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35</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În temeiul art. 41 şi 42 din ordonanţă, examenele de absolvire susţinute de participanţii la programele de formare profesională se organizează conform Metodologiei certificării formării profesionale a adulţilor, aprobată prin Ordinul ministrului muncii, solidarităţii sociale şi familiei şi al ministrului educaţiei, cercetării şi tineretului nr. </w:t>
      </w:r>
      <w:r w:rsidRPr="00824A3F">
        <w:rPr>
          <w:rFonts w:cstheme="minorHAnsi"/>
          <w:vanish/>
          <w:color w:val="0000FF"/>
          <w:sz w:val="18"/>
          <w:szCs w:val="18"/>
          <w:lang w:val="en-US"/>
        </w:rPr>
        <w:t>&lt;LLNK 12003   501 50ED01   0  3&gt;</w:t>
      </w:r>
      <w:r w:rsidRPr="00824A3F">
        <w:rPr>
          <w:rFonts w:cstheme="minorHAnsi"/>
          <w:color w:val="0000FF"/>
          <w:sz w:val="18"/>
          <w:szCs w:val="18"/>
          <w:u w:val="single"/>
          <w:lang w:val="en-US"/>
        </w:rPr>
        <w:t>501</w:t>
      </w:r>
      <w:r w:rsidRPr="00824A3F">
        <w:rPr>
          <w:rFonts w:cstheme="minorHAnsi"/>
          <w:color w:val="0000FF"/>
          <w:sz w:val="18"/>
          <w:szCs w:val="18"/>
          <w:lang w:val="en-US"/>
        </w:rPr>
        <w:t>/</w:t>
      </w:r>
      <w:r w:rsidRPr="00824A3F">
        <w:rPr>
          <w:rFonts w:cstheme="minorHAnsi"/>
          <w:vanish/>
          <w:color w:val="0000FF"/>
          <w:sz w:val="18"/>
          <w:szCs w:val="18"/>
          <w:lang w:val="en-US"/>
        </w:rPr>
        <w:t>&lt;LLNK 12003  5253 50EG01   0 10&gt;</w:t>
      </w:r>
      <w:r w:rsidRPr="00824A3F">
        <w:rPr>
          <w:rFonts w:cstheme="minorHAnsi"/>
          <w:color w:val="0000FF"/>
          <w:sz w:val="18"/>
          <w:szCs w:val="18"/>
          <w:u w:val="single"/>
          <w:lang w:val="en-US"/>
        </w:rPr>
        <w:t>5.253/2003</w:t>
      </w:r>
      <w:r w:rsidRPr="00824A3F">
        <w:rPr>
          <w:rFonts w:cstheme="minorHAnsi"/>
          <w:color w:val="0000FF"/>
          <w:sz w:val="18"/>
          <w:szCs w:val="18"/>
          <w:lang w:val="en-US"/>
        </w:rPr>
        <w:t>, cu modificările şi completările ulterioare. Metodologia se modifică de Autoritatea Naţională pentru Calificări şi comitetele sectoriale şi se aprobă prin ordin comun al ministrului muncii, familiei, protecţiei sociale şi persoanelor vârstnice şi al ministrului educaţiei şi cercetării ştiinţifice în termen de 90 de zile de la publicarea prezentelor norme.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35 a fost modificat de pct. 40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ART. 36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Certificatele de calificare profesională sau de absolvire cu recunoaştere naţională, prevăzute la art. 44 din ordonanţă, sunt imprimate-tip, tipărite pe hârtie specială, având elemente de securizare, conform modelelor prevăzute în anexele nr. 4 şi 5 şi au regimul actelor de studii.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(1) al art. 36 a fost modificat de pct. 41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(2) Certificatele prevăzute la alin. (1) se eliberează însoţite de o anexa denumita "Supliment descriptiv al certificatului", în care se precizează competentele profesionale dobândite, conform modelului prevăzut în anexa nr. 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(2^1) Suplimentul descriptiv al certificatului se completează cu unităţile de competenţă profesională prevăzute în standardul ocupaţional, respectiv în standardul de pregătire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(2^1) al </w:t>
      </w:r>
      <w:r w:rsidRPr="00824A3F">
        <w:rPr>
          <w:rFonts w:cstheme="minorHAnsi"/>
          <w:vanish/>
          <w:sz w:val="18"/>
          <w:szCs w:val="18"/>
          <w:lang w:val="en-US"/>
        </w:rPr>
        <w:t>&lt;LLNK 12004  1829 20 302  36100&gt;</w:t>
      </w:r>
      <w:r w:rsidRPr="00824A3F">
        <w:rPr>
          <w:rFonts w:cstheme="minorHAnsi"/>
          <w:color w:val="0000FF"/>
          <w:sz w:val="18"/>
          <w:szCs w:val="18"/>
          <w:u w:val="single"/>
          <w:lang w:val="en-US"/>
        </w:rPr>
        <w:t>art. 36 a fost introdus de pct. 13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(2^2) La absolvirea programelor de formare profesională organizate în condiţiile art. 16 alin. (1) din ordonanţă înaintea aprobării standardului ocupaţional, certificatul se eliberează fără anexă.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(2^2) al art. 36 a fost modificat de pct. 41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(2^3) În situaţiile prevăzute la alin. (2^2), după aprobarea standardului ocupaţional, furnizorul de formare profesională este obligat să elibereze suplimentul descriptiv al certificatului completat cu unităţile de competenţă comune programului de formare profesională absolvit şi standardului ocupaţional, precum şi cu celelalte unităţi de competenţă dobândite în urma absolvirii programului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(2^3) al </w:t>
      </w:r>
      <w:r w:rsidRPr="00824A3F">
        <w:rPr>
          <w:rFonts w:cstheme="minorHAnsi"/>
          <w:vanish/>
          <w:sz w:val="18"/>
          <w:szCs w:val="18"/>
          <w:lang w:val="en-US"/>
        </w:rPr>
        <w:t>&lt;LLNK 12004  1829 20 302  36100&gt;</w:t>
      </w:r>
      <w:r w:rsidRPr="00824A3F">
        <w:rPr>
          <w:rFonts w:cstheme="minorHAnsi"/>
          <w:color w:val="0000FF"/>
          <w:sz w:val="18"/>
          <w:szCs w:val="18"/>
          <w:u w:val="single"/>
          <w:lang w:val="en-US"/>
        </w:rPr>
        <w:t>art. 36 a fost introdus de pct. 13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Cheltuielile pentru tipărirea certificatelor de calificare profesională şi de absolvire, precum şi a anexelor acestora sunt suportate de la bugetul de stat, prin bugetul Ministerului Muncii, Familiei, Protecţiei Sociale şi Persoanelor Vârstnice.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(3) al art. 36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(1) Procedura de evaluare şi certificare a competenţelor profesionale obţinute pe alte căi decât cele formale, prevăzută la art. 45 din ordonanţă, stabileşte modalitatea de evaluare şi certificare a competenţelor profesionale, în cadrul centrelor de evaluare a competenţelor profesionale, precum şi metodologia de autorizare şi monitorizare a acestora.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Centrele de evaluare a competenţelor profesionale obţinute pe alte căi decât cele formale sunt persoane juridice de drept public sau privat, autorizate de către Autoritatea Naţională pentru Calificări.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Criteriile şi procedurile de evaluare şi certificare a evaluatorilor de competenţe profesionale, a evaluatorilor de evaluatori şi a evaluatorilor externi se elaborează de Autoritatea Naţională pentru Calificări şi comitetele sectoriale, se avizează de consiliul Autorităţii Naţionale pentru Calificări şi se aprobă prin ordin al ministrului educaţiei şi cercetării ştiinţifice.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Procedura de evaluare şi certificare a competenţelor profesionale obţinute pe alte căi decât cele formale, aprobată prin Ordinul ministrului educaţiei şi cercetării şi al ministrului muncii, solidarităţii sociale şi familiei nr. </w:t>
      </w:r>
      <w:r w:rsidRPr="00824A3F">
        <w:rPr>
          <w:rFonts w:cstheme="minorHAnsi"/>
          <w:vanish/>
          <w:color w:val="0000FF"/>
          <w:sz w:val="18"/>
          <w:szCs w:val="18"/>
          <w:lang w:val="en-US"/>
        </w:rPr>
        <w:t>&lt;LLNK 12004  4543 50CA01   0  5&gt;</w:t>
      </w:r>
      <w:r w:rsidRPr="00824A3F">
        <w:rPr>
          <w:rFonts w:cstheme="minorHAnsi"/>
          <w:color w:val="0000FF"/>
          <w:sz w:val="18"/>
          <w:szCs w:val="18"/>
          <w:u w:val="single"/>
          <w:lang w:val="en-US"/>
        </w:rPr>
        <w:t>4.543</w:t>
      </w:r>
      <w:r w:rsidRPr="00824A3F">
        <w:rPr>
          <w:rFonts w:cstheme="minorHAnsi"/>
          <w:color w:val="0000FF"/>
          <w:sz w:val="18"/>
          <w:szCs w:val="18"/>
          <w:lang w:val="en-US"/>
        </w:rPr>
        <w:t>/</w:t>
      </w:r>
      <w:r w:rsidRPr="00824A3F">
        <w:rPr>
          <w:rFonts w:cstheme="minorHAnsi"/>
          <w:vanish/>
          <w:color w:val="0000FF"/>
          <w:sz w:val="18"/>
          <w:szCs w:val="18"/>
          <w:lang w:val="en-US"/>
        </w:rPr>
        <w:t>&lt;LLNK 12004   468 50ED01   0  8&gt;</w:t>
      </w:r>
      <w:r w:rsidRPr="00824A3F">
        <w:rPr>
          <w:rFonts w:cstheme="minorHAnsi"/>
          <w:color w:val="0000FF"/>
          <w:sz w:val="18"/>
          <w:szCs w:val="18"/>
          <w:u w:val="single"/>
          <w:lang w:val="en-US"/>
        </w:rPr>
        <w:t>468/2004</w:t>
      </w:r>
      <w:r w:rsidRPr="00824A3F">
        <w:rPr>
          <w:rFonts w:cstheme="minorHAnsi"/>
          <w:color w:val="0000FF"/>
          <w:sz w:val="18"/>
          <w:szCs w:val="18"/>
          <w:lang w:val="en-US"/>
        </w:rPr>
        <w:t>, cu modificările şi completările ulterioare, se modifică de Autoritatea Naţională pentru Calificări şi se aprobă prin ordin comun al ministrului educaţiei şi cercetării ştiinţifice şi al ministrului muncii, familiei, protecţiei sociale şi persoanelor vârstnice.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37 a fost modificat de pct. 42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CAP. IV</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Dispoziţii finale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38</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w:t>
      </w:r>
      <w:r w:rsidRPr="00824A3F">
        <w:rPr>
          <w:rFonts w:cstheme="minorHAnsi"/>
          <w:vanish/>
          <w:sz w:val="18"/>
          <w:szCs w:val="18"/>
          <w:lang w:val="en-US"/>
        </w:rPr>
        <w:t>&lt;LLNK 12004  1829 20 302  38 99&gt;</w:t>
      </w:r>
      <w:r w:rsidRPr="00824A3F">
        <w:rPr>
          <w:rFonts w:cstheme="minorHAnsi"/>
          <w:color w:val="0000FF"/>
          <w:sz w:val="18"/>
          <w:szCs w:val="18"/>
          <w:u w:val="single"/>
          <w:lang w:val="en-US"/>
        </w:rPr>
        <w:t>Art. 38 a fost abrogat de pct. 16 al articolului unic din 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39</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Metodologia de realizare a cercetării statistice aferente formării profesionale a adulţilor, prevăzută la art. 61 alin. (2) din ordonanţă, se elaborează în termen de 12 luni de la data intrării în vigoare a prezentelor norme.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39 a fost modificat de pct. 43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40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40 a fost abrogat de pct. 44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ART. 41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Activitatea de control prevăzută la art. 62 din ordonanţă are în vedere: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 activitatea de formare profesională desfăşurată de furnizorii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b) activitatea de autorizare a furnizorilor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(1) al art. 41 a fost modificat de pct. 45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Controlul asupra modului de organizare a activităţii de formare profesională desfăşurate de furnizorii de formare profesională se efectuează de Ministerul Muncii, Familiei, Protecţiei Sociale şi Persoanelor Vârstnice şi de Ministerul Educaţiei şi Cercetării Ştiinţifice.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(2) al art. 41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(3) Pentru realizarea controlului prevăzut la alin. (2), furnizorii de formare profesională vor pune la dispoziţie persoanelor împuternicite să exercite controlul toate informaţiile solicitate, referitoare la activitatea de formare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Autoritatea Naţională pentru Calificări va întocmi periodic rapoarte privind activitatea de autorizare a furnizorilor de formare profesională pe care o coordonează şi le va pune la dispoziţie ministrului muncii, familiei, protecţiei sociale şi persoanelor vârstnice şi ministrului educaţiei şi cercetării ştiinţifice.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Alin. (4) al art. 41 a fost modificat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lastRenderedPageBreak/>
        <w:t xml:space="preserve">    ART. 42</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Nerespectarea prezentelor norme metodologice atrage, după caz, răspunderea disciplinară, contravenţională, penală sau civilă a persoanelor vinovate, în conformitate cu legislaţia în vigoare.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ART. 43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Anexele nr. 1-7 fac parte integrantă din prezentele norme.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Art. 43 a fost modificat de pct. 46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1</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Abrogată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Anexa 1 la normele metodologice a fost abrogată de alin. (2) al </w:t>
      </w:r>
      <w:r w:rsidRPr="00824A3F">
        <w:rPr>
          <w:rFonts w:cstheme="minorHAnsi"/>
          <w:vanish/>
          <w:sz w:val="18"/>
          <w:szCs w:val="18"/>
          <w:lang w:val="en-US"/>
        </w:rPr>
        <w:t>&lt;LLNK 12013   918 20 302   3 50&gt;</w:t>
      </w:r>
      <w:r w:rsidRPr="00824A3F">
        <w:rPr>
          <w:rFonts w:cstheme="minorHAnsi"/>
          <w:color w:val="0000FF"/>
          <w:sz w:val="18"/>
          <w:szCs w:val="18"/>
          <w:u w:val="single"/>
          <w:lang w:val="en-US"/>
        </w:rPr>
        <w:t>art. 3 din HOTĂRÂREA nr. 918 din 20 noiembrie 2013</w:t>
      </w:r>
      <w:r w:rsidRPr="00824A3F">
        <w:rPr>
          <w:rFonts w:cstheme="minorHAnsi"/>
          <w:sz w:val="18"/>
          <w:szCs w:val="18"/>
          <w:lang w:val="en-US"/>
        </w:rPr>
        <w:t>, publicată în MONITORUL OFICIAL nr. 734 din 28 noiembrie 2013.</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color w:val="0000FF"/>
          <w:sz w:val="18"/>
          <w:szCs w:val="18"/>
          <w:lang w:val="en-US"/>
        </w:rPr>
        <w:t xml:space="preserve">    ANEXA 2</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CONTRACT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(model)</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Nr. ........... din .............</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1. Părţile contractante: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 .................., în calitate de furnizor de formare profesională, denumit în continuare furnizor, reprezentat prin ........, având funcţia de ................., cu sediul în ....................., str. ............. nr. ..., judeţul (sectorul) ........., telefon ......, fax ..............., e-mail .................., cod fiscal/cod unic de înregistrare ......................, cont bancar ........................ la ........................, posesor al autorizaţiei de furnizor de formare profesională pentru ocupaţia ................, seria ........... nr. ............., înmatriculat în Registrul naţional al furnizorilor de formare profesională a adulţilor cu nr.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 ..............., în calitate de beneficiar de formare profesională, denumit în continuare beneficiar, cu domiciliul în ..................., str. .......... nr. ...., judeţul (sectorul) ....., telefon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2. Obiectul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Obiectul contractului îl constituie prestarea de către furnizor a serviciului de formare profesională, pentru ocupaţia de ..............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3. Durata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Durata contractului este de ...... luni, reprezentând ............ ore de pregătire teoretică şi .................... ore de pregătire practica; derularea contractului începe la data de ........................ .</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4. Valoarea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Valoarea totală a contractului este de ....................... lei.     Beneficiarul va achită aceasta suma reprezentând contravaloarea serviciilor prestate de către furnizor în ............... transe, până la data de ........, prima transa fiind achitată până la data de .........., iar celelalte transe la datele de ....................... . Valoarea contractului, precum şi modalităţile de plata pot fi modificate ulterior, cu acordul părţilor, prin acte adiţionale la prezentul contract.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5. Obligaţiile părţilor: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 Furnizorul se obliga: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 să presteze serviciile de formare profesională, cu respectarea normelor legale şi a metodologiilor în materie, punând accent pe calitatea formării profesionale;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 să asigure resursele umane, materiale, tehnice sau altele asemenea, necesare desfăşurării activităţii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 să asigure finalizarea procesului de formare profesională şi susţinerea examenelor de absolvire la terminarea stagiilor de pregătire teoretică şi practica;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 să asigure instructajul privind protecţia muncii;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e) să nu impună beneficiarului să participe la alte activităţi decât cele prevăzute în programul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 Beneficiarul se obliga: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 să frecventeze programul de formare profesională pe întreaga perioada. Înregistrarea a mai mult de 10% absente nemotivate sau 25% absente motivate din durata totală a programului conduce la pierderea dreptului beneficiarului de a susţine examenul de absolvire;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 să utilizeze resursele materiale, tehnice şi altele asemenea potrivit scopului şi destinaţiei acestora şi numai în cadrul procesului de formare profesională, evitând degradarea, deteriorarea sau distrugerea acestora;</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 xml:space="preserve">    c) să păstreze ordinea, curăţenia şi disciplina pe parcursul frecventării cursurilor de formare profesională;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 să respecte normele privind protecţia muncii.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6. Răspunderea contractuală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În cazul în care beneficiarul nu poate începe cursul din motive de forţă majoră, acesta nu va suporta cheltuielile efectuate de furnizor în executarea contractului.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În cazul în care beneficiarul nu poate continua sau finaliza cursul din motive de forţă majoră, acesta va suporta doar cheltuielile efectuate de furnizor în executarea contractului, dar nu mai puţin de 10%.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În cazul în care beneficiarul urmează un program de formare profesională organizat de agenţia pentru ocuparea forţei de muncă sau de un angajator, responsabilitatea financiară pentru programul de formare profesională îi revine organizatorului.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Pct. 6 din anexa 2 la normele metodologice a fost modificat de pct. 18 al articolului unic din </w:t>
      </w:r>
      <w:r w:rsidRPr="00824A3F">
        <w:rPr>
          <w:rFonts w:cstheme="minorHAnsi"/>
          <w:vanish/>
          <w:sz w:val="18"/>
          <w:szCs w:val="18"/>
          <w:lang w:val="en-US"/>
        </w:rPr>
        <w:t>&lt;LLNK 12004  1829 20 301   0 41&gt;</w:t>
      </w:r>
      <w:r w:rsidRPr="00824A3F">
        <w:rPr>
          <w:rFonts w:cstheme="minorHAnsi"/>
          <w:color w:val="0000FF"/>
          <w:sz w:val="18"/>
          <w:szCs w:val="18"/>
          <w:u w:val="single"/>
          <w:lang w:val="en-US"/>
        </w:rPr>
        <w:t>HOTĂRÂREA nr. 1.829 din 28 octombrie 2004</w:t>
      </w:r>
      <w:r w:rsidRPr="00824A3F">
        <w:rPr>
          <w:rFonts w:cstheme="minorHAnsi"/>
          <w:sz w:val="18"/>
          <w:szCs w:val="18"/>
          <w:lang w:val="en-US"/>
        </w:rPr>
        <w:t>, publicată în MONITORUL OFICIAL nr. 1.054 din 15 noiembrie 2004.</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7. Forţa majoră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Forţa majoră exonerează părţile de răspundere în cazul în care aceasta este dovedită în condiţiile legii.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Partea care, din cauza de forţa majoră, nu îşi poate respecta obligaţiile contractuale va înştiinţa în scris cealaltă parte contractantă, în termen de cel mult 5 zile de la data încetării situaţiei de forţa majoră.</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8. Soluţionarea litigiilor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Părţile contractante vor depune toate diligenţele pentru rezolvarea pe cale amiabilă a neînţelegerilor ce se pot ivi între ele cu ocazia executării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Dacă rezolvarea pe cale amiabilă nu este posibila, părţile se pot adresa instanţei de judecata competente, potrivit legii.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9. Modificarea, suspendarea şi încetarea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Contractul poate fi modificat numai prin acordul de voinţa al părţilor, exprimat prin act adiţional la prezentul contract.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Părţile pot stabili de comun acord suspendarea pe o durata limitată a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Prezentul contract poate înceta în următoarele condiţii: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 prin expirarea termenului şi realizarea obiectului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b) prin acordul de voinţa al părţilor;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c) prin reziliere.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În cazul în care una dintre părţi nu îşi respecta obligaţiile asumate prin contract, partea lezată poate cere rezilierea contractului.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10. Clauze speciale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Părţile contractante pot stabili prin act adiţional şi alte clauze contractuale, dacă acestea nu sunt contrare legii.</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11. Dispoziţii finale</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Prezentul contract reprezintă acordul de voinţa al părţilor şi a fost încheiat astăzi, ...................., în doua exemplare, din care unul pentru furnizor şi unul pentru beneficiar.</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Furnizor,                       Beneficiar,</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3</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AUTORITATEA NAŢIONALĂ PENTRU CALIFICĂRI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REGISTRUL NAŢIONAL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al furnizorilor de formare profesională a adulţilor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Programul de │Autoriza│Duplicat│Retrage-│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formare   │tia     │        │rea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autorizat │        │        │autoriza│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│tie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0 │  1 │  2 │ 3  │ 4  │ 5  │  6 │ 7  │  8 │  9 │ 10 │ 11│ 12 │ 13│ 14 │15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    │    │    │    │    │    │    │    │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Notă CTCE: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0 = Nr. de înmatriculare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 Data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 Denumirea furnizorului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 Adresa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 Forma de organizare sau statutul juridic</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5 = Codul unic de înregistrare sau codul fiscal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6 = Numărul de telefon, fax</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7 = Numele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8 = Tipul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9 = Cod COR/Cod Nomenclator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10 = Seria Nr.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11 = Data eliberării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12 = Seria Nr.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13 = Data eliberării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14 = Decizia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15 = Data comunicării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Anexa 3 la normele metodologice a fost modificată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4</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PARTEA STÂNGA A CERTIFICATULUI DE CALIFICARE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MMSS                   MEC</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SERIA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CERTIFICAT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DE CALIFICARE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Dl/D-na................................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cod numeric personal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născut(a) în anul ........luna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ziua .....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jud./sect. .............. fiul (fiica) 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..................şi al (a)............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a participat în perioada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programul de calificare/recalificare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ucenicie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cu durata de ...... ore, organizat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cu sediul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Judeţul .................. înmatriculat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în RNFFPA cu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şi a promovat examenul de absolvire în</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anul ... luna ... ziua ... cu media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obţinând calificarea de................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DIRECTOR,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Nr. ..... Data eliberării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Semnătura absolvent....................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PARTEA DREAPTA A CERTIFICATULUI DE CALIFICARE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Ministerul Muncii, Familiei,             Ministerul Educaţiei şi Cercetării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Protecţiei Sociale şi                                Ştiinţifice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Persoanelor Vârstnice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│SERIA...... NR:..... │                                    TS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CERTIFICAT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DE CALIFICARE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Dl/D-na. ...................... cod numeric personal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născut(a)în anul .... luna .... ziua ....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judeţul/sectorul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fiul(fiica) lui ............ şi al (a) ..... a participat în perioada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programul de calificare/recalificare/ucenicie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cu durata de ............ ore,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organizat de .................................... cu sediul în localitatea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judeţul ................. înmatriculat în Registrul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naţional al furnizorilor de formare profesională a adulţilor cu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şi a promovat examenul de absolvire în anul ..... luna ...... ziua.......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cu media ................. obţinând calificarea de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Prezentul certificat se eliberează în conformitate cu prevederile O.G. nr.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vanish/>
          <w:color w:val="0000FF"/>
          <w:sz w:val="18"/>
          <w:szCs w:val="18"/>
          <w:u w:val="single"/>
          <w:lang w:val="en-US"/>
        </w:rPr>
        <w:t>&lt;LLNK 12000   129131 311   0  8&gt;</w:t>
      </w:r>
      <w:r w:rsidRPr="00824A3F">
        <w:rPr>
          <w:rFonts w:cstheme="minorHAnsi"/>
          <w:color w:val="0000FF"/>
          <w:sz w:val="18"/>
          <w:szCs w:val="18"/>
          <w:u w:val="single"/>
          <w:lang w:val="en-US"/>
        </w:rPr>
        <w:t>129/2000</w:t>
      </w:r>
      <w:r w:rsidRPr="00824A3F">
        <w:rPr>
          <w:rFonts w:cstheme="minorHAnsi"/>
          <w:color w:val="0000FF"/>
          <w:sz w:val="18"/>
          <w:szCs w:val="18"/>
          <w:lang w:val="en-US"/>
        </w:rPr>
        <w:t>, republicată şi este însoţit de suplimentul descriptiv al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certificatului.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DIRECTOR*)                    PREŞEDINTE**)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Secretar,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Data eliberării: anul ...... luna ...... ziua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Directorul furnizorului de formare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Preşedintele comisiei de examinare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lastRenderedPageBreak/>
        <w:t xml:space="preserve">    Anexa 4 la normele metodologice a fost modificată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5</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PARTEA STÂNGA A CERTIFICATULUI DE ABSOLVIRE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MMSS                   MEC</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SERIA .....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CERTIFICAT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DE ABSOLVIRE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Dl/D-na................................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cod numeric personal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născut(a) în anul ........luna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ziua .....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jud./sect. ............... fiul (fiica) 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..................şi al (a)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a participat în perioada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programul de iniţiere/perfecţionare/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specializare cu durata de ......... ore,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pentru ocupaţia (competente comune)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cod COR ....... organizat de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cu sediul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judeţul ................... înmatriculat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în RNFFPA cu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şi a promovat examenul de absolvire în</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anul ... luna ... ziua .... cu nota/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calificativul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DIRECTOR,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Nr. ..... Data eliberării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Semnătura absolvent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PARTEA DREAPTA A CERTIFICATULUI DE ABSOLVIRE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Ministerul Muncii, Familiei,             Ministerul Educaţiei şi Cercetării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Protecţiei Sociale şi                                Ştiinţifice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Persoanelor Vârstnice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│SERIA......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CERTIFICAT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DE ABSOLVIRE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Dl/D-na. ...................... cod numeric personal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născut(a)în anul .... luna .... ziua .... în localitatea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judeţul/sectorul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fiul(fiica) lui ............ şi al (a) ..... a participat în perioada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programul de iniţiere/perfecţionare/specializare cu durata de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cu durata de ............ ore, pentru ocupaţia (competente comune)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cod COR ............... organizat de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cu sediul în</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localitatea ............. judeţul ............. înmatriculat în Registrul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naţional al furnizorilor de formare profesională a adulţilor cu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şi a promovat examenul de absolvire în anul .... luna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ziua ...... cu nota/calificativul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Prezentul certificat se eliberează în conformitate cu prevederile O.G.</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vanish/>
          <w:color w:val="0000FF"/>
          <w:sz w:val="18"/>
          <w:szCs w:val="18"/>
          <w:u w:val="single"/>
          <w:lang w:val="en-US"/>
        </w:rPr>
        <w:t>&lt;LLNK 12000   129131 311   0  8&gt;</w:t>
      </w:r>
      <w:r w:rsidRPr="00824A3F">
        <w:rPr>
          <w:rFonts w:cstheme="minorHAnsi"/>
          <w:color w:val="0000FF"/>
          <w:sz w:val="18"/>
          <w:szCs w:val="18"/>
          <w:u w:val="single"/>
          <w:lang w:val="en-US"/>
        </w:rPr>
        <w:t>129/2000</w:t>
      </w:r>
      <w:r w:rsidRPr="00824A3F">
        <w:rPr>
          <w:rFonts w:cstheme="minorHAnsi"/>
          <w:color w:val="0000FF"/>
          <w:sz w:val="18"/>
          <w:szCs w:val="18"/>
          <w:lang w:val="en-US"/>
        </w:rPr>
        <w:t>, republicată şi este însoţit de suplimentul descriptiv al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certificatului.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DIRECTOR*)                    PREŞEDINTE**)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Secretar,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Data eliberării: anul ...... luna ...... ziua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Directorul furnizorului de formare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Preşedintele comisiei de examinare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Anexa 5 la normele metodologice a fost modificată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6</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SUPLIMENT DESCRIPTIV AL CERTIFICATULUI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1. Certificatul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│tipul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│seria ............... nr.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│calificarea/ocupaţia*1) ............................. cod COR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│cod Nomenclator/Registrul naţional al calificărilor profesionale din România│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2. Autorităţile naţionale responsabile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│Ministerul Muncii, Familiei,  Autoritatea Naţională    Ministerul Educaţiei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│Protecţiei Sociale şi         pentru Calificări          şi Cercetării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│Persoanelor Vârstnice                                      Ştiinţifice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3. Denumirea furnizorului de formare profesională care a eliberat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certificatul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│Nr. de înmatriculare în Registrul naţional al furnizorilor de formare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│profesională a adulţilor............................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4. Nivelul de calificare certificat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Nota: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Acest document nu este un act oficial de calificare.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Se va completa calificarea pentru certificatele de calificare şi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ocupaţia pentru certificatul de absolvire.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5. Sistemul de evaluare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│note:.....................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│calificative:.............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6. Baza legală pentru eliberarea certificatului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7. Nivelul studiilor pentru accesul la programul de formare profesională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8. Tipul de program de formare profesională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│Durata (ore)                   total: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│din care:                      pregătire teoretică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pregătire practica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9. Competente profesionale dobândite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lastRenderedPageBreak/>
        <w:t xml:space="preserve">             DIRECTOR*),                              PREŞEDINTE**),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Secretar,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Directorul furnizorului de formare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Preşedintele comisiei de examinare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Anexa 6 la normele metodologice a fost modificată de </w:t>
      </w:r>
      <w:r w:rsidRPr="00824A3F">
        <w:rPr>
          <w:rFonts w:cstheme="minorHAnsi"/>
          <w:vanish/>
          <w:sz w:val="18"/>
          <w:szCs w:val="18"/>
          <w:lang w:val="en-US"/>
        </w:rPr>
        <w:t>&lt;LLNK 12015   481 20 302   0 47&gt;</w:t>
      </w:r>
      <w:r w:rsidRPr="00824A3F">
        <w:rPr>
          <w:rFonts w:cstheme="minorHAnsi"/>
          <w:color w:val="0000FF"/>
          <w:sz w:val="18"/>
          <w:szCs w:val="18"/>
          <w:u w:val="single"/>
          <w:lang w:val="en-US"/>
        </w:rPr>
        <w:t>art. II din HOTĂRÂREA nr. 481 din 24 iunie 2015</w:t>
      </w:r>
      <w:r w:rsidRPr="00824A3F">
        <w:rPr>
          <w:rFonts w:cstheme="minorHAnsi"/>
          <w:sz w:val="18"/>
          <w:szCs w:val="18"/>
          <w:lang w:val="en-US"/>
        </w:rPr>
        <w:t>, publicată în MONITORUL OFICIAL nr. 536 din 17 iulie 2015, prin înlocuirea unor sintagme.</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ANEXA 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la normele metodologice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Angajatorul (denumirea completă)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Sediul: localitatea ............, str. ........ nr. ..., cod poştal ......, sectorul/judeţul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Cod unic de înregistrare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tel./fax ...../.........., e-mail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TABEL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cu salariaţii proprii care au beneficiat de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formare profesională organizată de angajator în condiţiile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r w:rsidRPr="00824A3F">
        <w:rPr>
          <w:rFonts w:cstheme="minorHAnsi"/>
          <w:vanish/>
          <w:color w:val="0000FF"/>
          <w:sz w:val="18"/>
          <w:szCs w:val="18"/>
          <w:lang w:val="en-US"/>
        </w:rPr>
        <w:t>&lt;LLNK 12000   129131 302  21 55&gt;</w:t>
      </w:r>
      <w:r w:rsidRPr="00824A3F">
        <w:rPr>
          <w:rFonts w:cstheme="minorHAnsi"/>
          <w:color w:val="0000FF"/>
          <w:sz w:val="18"/>
          <w:szCs w:val="18"/>
          <w:u w:val="single"/>
          <w:lang w:val="en-US"/>
        </w:rPr>
        <w:t>art. 21 alin. (3) din Ordonanţa Guvernului nr. 129/2000</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privind formarea profesională a adulţilor</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Anul ..... Trimestrul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Număr total salariaţi/din care beneficiari de formare profesională în condiţiile </w:t>
      </w:r>
      <w:r w:rsidRPr="00824A3F">
        <w:rPr>
          <w:rFonts w:cstheme="minorHAnsi"/>
          <w:vanish/>
          <w:color w:val="0000FF"/>
          <w:sz w:val="18"/>
          <w:szCs w:val="18"/>
          <w:lang w:val="en-US"/>
        </w:rPr>
        <w:t>&lt;LLNK 12000   129131 302  21 55&gt;</w:t>
      </w:r>
      <w:r w:rsidRPr="00824A3F">
        <w:rPr>
          <w:rFonts w:cstheme="minorHAnsi"/>
          <w:color w:val="0000FF"/>
          <w:sz w:val="18"/>
          <w:szCs w:val="18"/>
          <w:u w:val="single"/>
          <w:lang w:val="en-US"/>
        </w:rPr>
        <w:t>art. 21 alin. (3) din Ordonanţa Guvernului nr. 129/2000</w:t>
      </w:r>
      <w:r w:rsidRPr="00824A3F">
        <w:rPr>
          <w:rFonts w:cstheme="minorHAnsi"/>
          <w:color w:val="0000FF"/>
          <w:sz w:val="18"/>
          <w:szCs w:val="18"/>
          <w:lang w:val="en-US"/>
        </w:rPr>
        <w:t xml:space="preserve"> privind formarea profesională a adulţilor, republicată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*Font 7*</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│Nr. │  Numele şi prenumele  │Codul COR al ocupaţiei│Denumire program│ Număr ore│Motivul pentru│Observaţii│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│crt.│  salariatului care a  │    salariatului      │  de formare*)  │de formare│    care s-a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beneficiat de formare │                      │                │          │   organizat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profesională       │                      │                │          │   formarea**)│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                       │                      │                │          │              │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r w:rsidRPr="00824A3F">
        <w:rPr>
          <w:rFonts w:ascii="Arial" w:hAnsi="Arial" w:cs="Arial"/>
          <w:color w:val="0000FF"/>
          <w:sz w:val="18"/>
          <w:szCs w:val="18"/>
          <w:lang w:val="en-US"/>
        </w:rPr>
        <w:t>┴</w:t>
      </w:r>
      <w:r w:rsidRPr="00824A3F">
        <w:rPr>
          <w:rFonts w:ascii="Calibri" w:hAnsi="Calibri" w:cs="Calibr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Data: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Semnătura reprezentantului legal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L.S.</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*ST*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Se va introduce, după caz, unul dintre următoarele coduri, astfel: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program de formare profesională organizat pentru îmbunătăţirea competenţelor necesare practicării ocupaţiei;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program de formare profesională organizat pentru competenţe profesionale comune mai multor ocupaţii - în acest caz se introduc codurile COR pentru acele ocupaţii;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program de formare profesională organizat pentru competenţe-cheie.</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 Se va introduce, după caz, unul dintre următoarele coduri, astfel:</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1. dacă programul de formare se organizează la cererea angajatului;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2. dacă programul de formare se organizează din iniţiativa angajatorului pentru îmbunătăţirea competenţelor profesionale ale salariatului;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3. dacă programul de formare se organizează de angajator pentru evitarea concedierii;</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4. dacă programul de formare se organizează de angajator prin efectul legii (în acest caz se specifică legea care obligă salariatul la formarea profesională);</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 xml:space="preserve">    5. alte situaţii; în acest caz se va menţiona în clar situaţia.</w:t>
      </w:r>
    </w:p>
    <w:p w:rsidR="00824A3F" w:rsidRPr="00824A3F" w:rsidRDefault="00824A3F" w:rsidP="00824A3F">
      <w:pPr>
        <w:autoSpaceDE w:val="0"/>
        <w:autoSpaceDN w:val="0"/>
        <w:adjustRightInd w:val="0"/>
        <w:spacing w:after="0" w:line="240" w:lineRule="auto"/>
        <w:rPr>
          <w:rFonts w:cstheme="minorHAnsi"/>
          <w:color w:val="0000FF"/>
          <w:sz w:val="18"/>
          <w:szCs w:val="18"/>
          <w:lang w:val="en-US"/>
        </w:rPr>
      </w:pPr>
      <w:r w:rsidRPr="00824A3F">
        <w:rPr>
          <w:rFonts w:cstheme="minorHAnsi"/>
          <w:color w:val="0000FF"/>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w:t>
      </w:r>
    </w:p>
    <w:p w:rsidR="00824A3F" w:rsidRPr="00824A3F" w:rsidRDefault="00824A3F" w:rsidP="00824A3F">
      <w:pPr>
        <w:autoSpaceDE w:val="0"/>
        <w:autoSpaceDN w:val="0"/>
        <w:adjustRightInd w:val="0"/>
        <w:spacing w:after="0" w:line="240" w:lineRule="auto"/>
        <w:rPr>
          <w:rFonts w:cstheme="minorHAnsi"/>
          <w:sz w:val="18"/>
          <w:szCs w:val="18"/>
          <w:lang w:val="en-US"/>
        </w:rPr>
      </w:pPr>
      <w:r w:rsidRPr="00824A3F">
        <w:rPr>
          <w:rFonts w:cstheme="minorHAnsi"/>
          <w:sz w:val="18"/>
          <w:szCs w:val="18"/>
          <w:lang w:val="en-US"/>
        </w:rPr>
        <w:t xml:space="preserve">    Anexa 7 la normele metodologice a fost introdusă de pct. 47 al </w:t>
      </w:r>
      <w:r w:rsidRPr="00824A3F">
        <w:rPr>
          <w:rFonts w:cstheme="minorHAnsi"/>
          <w:vanish/>
          <w:sz w:val="18"/>
          <w:szCs w:val="18"/>
          <w:lang w:val="en-US"/>
        </w:rPr>
        <w:t>&lt;LLNK 12015   481 20 302   0 46&gt;</w:t>
      </w:r>
      <w:r w:rsidRPr="00824A3F">
        <w:rPr>
          <w:rFonts w:cstheme="minorHAnsi"/>
          <w:color w:val="0000FF"/>
          <w:sz w:val="18"/>
          <w:szCs w:val="18"/>
          <w:u w:val="single"/>
          <w:lang w:val="en-US"/>
        </w:rPr>
        <w:t>art. I din HOTĂRÂREA nr. 481 din 24 iunie 2015</w:t>
      </w:r>
      <w:r w:rsidRPr="00824A3F">
        <w:rPr>
          <w:rFonts w:cstheme="minorHAnsi"/>
          <w:sz w:val="18"/>
          <w:szCs w:val="18"/>
          <w:lang w:val="en-US"/>
        </w:rPr>
        <w:t>, publicată în MONITORUL OFICIAL nr. 536 din 17 iulie 2015, având conţinutul prevăzut în anexa din acelaşi act normativ.</w:t>
      </w:r>
    </w:p>
    <w:p w:rsidR="00824A3F" w:rsidRPr="00824A3F" w:rsidRDefault="00824A3F" w:rsidP="00824A3F">
      <w:pPr>
        <w:autoSpaceDE w:val="0"/>
        <w:autoSpaceDN w:val="0"/>
        <w:adjustRightInd w:val="0"/>
        <w:spacing w:after="0" w:line="240" w:lineRule="auto"/>
        <w:rPr>
          <w:rFonts w:cstheme="minorHAnsi"/>
          <w:sz w:val="18"/>
          <w:szCs w:val="18"/>
          <w:lang w:val="en-US"/>
        </w:rPr>
      </w:pPr>
    </w:p>
    <w:p w:rsidR="00430D18" w:rsidRPr="00824A3F" w:rsidRDefault="00824A3F" w:rsidP="00824A3F">
      <w:pPr>
        <w:rPr>
          <w:rFonts w:cstheme="minorHAnsi"/>
          <w:sz w:val="18"/>
          <w:szCs w:val="18"/>
        </w:rPr>
      </w:pPr>
      <w:r w:rsidRPr="00824A3F">
        <w:rPr>
          <w:rFonts w:cstheme="minorHAnsi"/>
          <w:sz w:val="18"/>
          <w:szCs w:val="18"/>
          <w:lang w:val="en-US"/>
        </w:rPr>
        <w:t xml:space="preserve">                                --------</w:t>
      </w:r>
    </w:p>
    <w:sectPr w:rsidR="00430D18" w:rsidRPr="00824A3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445" w:rsidRDefault="00351445" w:rsidP="008A0A97">
      <w:pPr>
        <w:spacing w:after="0" w:line="240" w:lineRule="auto"/>
      </w:pPr>
      <w:r>
        <w:separator/>
      </w:r>
    </w:p>
  </w:endnote>
  <w:endnote w:type="continuationSeparator" w:id="0">
    <w:p w:rsidR="00351445" w:rsidRDefault="00351445" w:rsidP="008A0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A97" w:rsidRDefault="008A0A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359110"/>
      <w:docPartObj>
        <w:docPartGallery w:val="Page Numbers (Bottom of Page)"/>
        <w:docPartUnique/>
      </w:docPartObj>
    </w:sdtPr>
    <w:sdtEndPr>
      <w:rPr>
        <w:noProof/>
      </w:rPr>
    </w:sdtEndPr>
    <w:sdtContent>
      <w:bookmarkStart w:id="0" w:name="_GoBack" w:displacedByCustomXml="prev"/>
      <w:bookmarkEnd w:id="0" w:displacedByCustomXml="prev"/>
      <w:p w:rsidR="008A0A97" w:rsidRDefault="008A0A9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8A0A97" w:rsidRDefault="008A0A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A97" w:rsidRDefault="008A0A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445" w:rsidRDefault="00351445" w:rsidP="008A0A97">
      <w:pPr>
        <w:spacing w:after="0" w:line="240" w:lineRule="auto"/>
      </w:pPr>
      <w:r>
        <w:separator/>
      </w:r>
    </w:p>
  </w:footnote>
  <w:footnote w:type="continuationSeparator" w:id="0">
    <w:p w:rsidR="00351445" w:rsidRDefault="00351445" w:rsidP="008A0A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A97" w:rsidRDefault="008A0A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A97" w:rsidRDefault="008A0A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A97" w:rsidRDefault="008A0A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A5A"/>
    <w:rsid w:val="00002B69"/>
    <w:rsid w:val="00002DC5"/>
    <w:rsid w:val="00004467"/>
    <w:rsid w:val="00004E59"/>
    <w:rsid w:val="000159D4"/>
    <w:rsid w:val="00021989"/>
    <w:rsid w:val="00023B51"/>
    <w:rsid w:val="000324C2"/>
    <w:rsid w:val="00033E38"/>
    <w:rsid w:val="00044C8C"/>
    <w:rsid w:val="000478C1"/>
    <w:rsid w:val="00052913"/>
    <w:rsid w:val="0005362E"/>
    <w:rsid w:val="00057BB2"/>
    <w:rsid w:val="000617B2"/>
    <w:rsid w:val="0006223C"/>
    <w:rsid w:val="0006593A"/>
    <w:rsid w:val="00067E94"/>
    <w:rsid w:val="0007107C"/>
    <w:rsid w:val="000739FA"/>
    <w:rsid w:val="00080A82"/>
    <w:rsid w:val="00081583"/>
    <w:rsid w:val="00082768"/>
    <w:rsid w:val="00083B1C"/>
    <w:rsid w:val="00090CB0"/>
    <w:rsid w:val="000B008E"/>
    <w:rsid w:val="000C38E6"/>
    <w:rsid w:val="000C4718"/>
    <w:rsid w:val="000C47FB"/>
    <w:rsid w:val="000D4482"/>
    <w:rsid w:val="000F211E"/>
    <w:rsid w:val="000F6F5E"/>
    <w:rsid w:val="001053C1"/>
    <w:rsid w:val="00106C95"/>
    <w:rsid w:val="001070B5"/>
    <w:rsid w:val="00111245"/>
    <w:rsid w:val="001151C1"/>
    <w:rsid w:val="001242F4"/>
    <w:rsid w:val="00130B02"/>
    <w:rsid w:val="00130DB6"/>
    <w:rsid w:val="00143F16"/>
    <w:rsid w:val="00147584"/>
    <w:rsid w:val="0015114F"/>
    <w:rsid w:val="00152923"/>
    <w:rsid w:val="0015436F"/>
    <w:rsid w:val="00161490"/>
    <w:rsid w:val="00171960"/>
    <w:rsid w:val="001828C8"/>
    <w:rsid w:val="00183624"/>
    <w:rsid w:val="0019502F"/>
    <w:rsid w:val="00197F2E"/>
    <w:rsid w:val="00197F51"/>
    <w:rsid w:val="001A5D79"/>
    <w:rsid w:val="001B760D"/>
    <w:rsid w:val="001C4890"/>
    <w:rsid w:val="001E1275"/>
    <w:rsid w:val="001E259F"/>
    <w:rsid w:val="001E3A3C"/>
    <w:rsid w:val="001F5BB2"/>
    <w:rsid w:val="002012B7"/>
    <w:rsid w:val="00205E85"/>
    <w:rsid w:val="00212A2C"/>
    <w:rsid w:val="0021391B"/>
    <w:rsid w:val="00221EA2"/>
    <w:rsid w:val="002229D9"/>
    <w:rsid w:val="002305E1"/>
    <w:rsid w:val="002312D7"/>
    <w:rsid w:val="00232058"/>
    <w:rsid w:val="002366F8"/>
    <w:rsid w:val="002460C8"/>
    <w:rsid w:val="002465CC"/>
    <w:rsid w:val="002728BD"/>
    <w:rsid w:val="002832BA"/>
    <w:rsid w:val="00291346"/>
    <w:rsid w:val="00292DB2"/>
    <w:rsid w:val="0029494C"/>
    <w:rsid w:val="002A1544"/>
    <w:rsid w:val="002B0E81"/>
    <w:rsid w:val="002C2A36"/>
    <w:rsid w:val="002C710D"/>
    <w:rsid w:val="002D0C6A"/>
    <w:rsid w:val="002D1209"/>
    <w:rsid w:val="002D24E7"/>
    <w:rsid w:val="002D3EA4"/>
    <w:rsid w:val="002E14C3"/>
    <w:rsid w:val="002E4FB2"/>
    <w:rsid w:val="002F0542"/>
    <w:rsid w:val="002F0652"/>
    <w:rsid w:val="002F4FCF"/>
    <w:rsid w:val="003034FF"/>
    <w:rsid w:val="00307786"/>
    <w:rsid w:val="00316D4A"/>
    <w:rsid w:val="0032365C"/>
    <w:rsid w:val="00324668"/>
    <w:rsid w:val="00333756"/>
    <w:rsid w:val="00342EDE"/>
    <w:rsid w:val="0034404E"/>
    <w:rsid w:val="0034459D"/>
    <w:rsid w:val="003466AD"/>
    <w:rsid w:val="00351445"/>
    <w:rsid w:val="0035191F"/>
    <w:rsid w:val="00362A5A"/>
    <w:rsid w:val="003675A9"/>
    <w:rsid w:val="00375EF2"/>
    <w:rsid w:val="0038734A"/>
    <w:rsid w:val="00395725"/>
    <w:rsid w:val="003A421B"/>
    <w:rsid w:val="003A7643"/>
    <w:rsid w:val="003B3D21"/>
    <w:rsid w:val="003B708D"/>
    <w:rsid w:val="003B7636"/>
    <w:rsid w:val="003C0E4B"/>
    <w:rsid w:val="003C1B48"/>
    <w:rsid w:val="003D5C3F"/>
    <w:rsid w:val="003D7E72"/>
    <w:rsid w:val="003F012F"/>
    <w:rsid w:val="003F7ED0"/>
    <w:rsid w:val="00414D74"/>
    <w:rsid w:val="00416DAF"/>
    <w:rsid w:val="00417828"/>
    <w:rsid w:val="00426FCA"/>
    <w:rsid w:val="00430D18"/>
    <w:rsid w:val="00445A81"/>
    <w:rsid w:val="00451024"/>
    <w:rsid w:val="00453938"/>
    <w:rsid w:val="00453CD3"/>
    <w:rsid w:val="00463820"/>
    <w:rsid w:val="00464588"/>
    <w:rsid w:val="004905AC"/>
    <w:rsid w:val="004A2526"/>
    <w:rsid w:val="004A3F85"/>
    <w:rsid w:val="004B2750"/>
    <w:rsid w:val="004B6D9E"/>
    <w:rsid w:val="004B7947"/>
    <w:rsid w:val="004C0437"/>
    <w:rsid w:val="004D59AB"/>
    <w:rsid w:val="004D7BD8"/>
    <w:rsid w:val="004E2380"/>
    <w:rsid w:val="004F7B1B"/>
    <w:rsid w:val="005007D0"/>
    <w:rsid w:val="0054549A"/>
    <w:rsid w:val="00550CAE"/>
    <w:rsid w:val="00554F07"/>
    <w:rsid w:val="005570DF"/>
    <w:rsid w:val="005621A8"/>
    <w:rsid w:val="005644FF"/>
    <w:rsid w:val="00566A13"/>
    <w:rsid w:val="005703CA"/>
    <w:rsid w:val="005719ED"/>
    <w:rsid w:val="005751D9"/>
    <w:rsid w:val="005801CF"/>
    <w:rsid w:val="00581C60"/>
    <w:rsid w:val="0059195A"/>
    <w:rsid w:val="005923D5"/>
    <w:rsid w:val="005969B9"/>
    <w:rsid w:val="0059733C"/>
    <w:rsid w:val="005A350A"/>
    <w:rsid w:val="005B00DA"/>
    <w:rsid w:val="005B07DB"/>
    <w:rsid w:val="005D5CCF"/>
    <w:rsid w:val="005E1D85"/>
    <w:rsid w:val="005E2EBB"/>
    <w:rsid w:val="005F057A"/>
    <w:rsid w:val="005F6A6A"/>
    <w:rsid w:val="00607E76"/>
    <w:rsid w:val="00611F27"/>
    <w:rsid w:val="006240C0"/>
    <w:rsid w:val="006311D5"/>
    <w:rsid w:val="006366EF"/>
    <w:rsid w:val="0064310C"/>
    <w:rsid w:val="00647E84"/>
    <w:rsid w:val="00651B5B"/>
    <w:rsid w:val="006531C2"/>
    <w:rsid w:val="00656165"/>
    <w:rsid w:val="00657DDA"/>
    <w:rsid w:val="006610AB"/>
    <w:rsid w:val="00661EC4"/>
    <w:rsid w:val="0066581B"/>
    <w:rsid w:val="00673862"/>
    <w:rsid w:val="00680EA3"/>
    <w:rsid w:val="00686D1C"/>
    <w:rsid w:val="00690C96"/>
    <w:rsid w:val="0069473B"/>
    <w:rsid w:val="00696110"/>
    <w:rsid w:val="006A4B99"/>
    <w:rsid w:val="006A5E88"/>
    <w:rsid w:val="006A7645"/>
    <w:rsid w:val="006B10E6"/>
    <w:rsid w:val="006B10F4"/>
    <w:rsid w:val="006B18D5"/>
    <w:rsid w:val="006B2305"/>
    <w:rsid w:val="006B5CA6"/>
    <w:rsid w:val="006C4EF8"/>
    <w:rsid w:val="006D0B14"/>
    <w:rsid w:val="006D49AA"/>
    <w:rsid w:val="006D522F"/>
    <w:rsid w:val="006E7B35"/>
    <w:rsid w:val="0071066D"/>
    <w:rsid w:val="00711B57"/>
    <w:rsid w:val="0071466A"/>
    <w:rsid w:val="00717FA3"/>
    <w:rsid w:val="00720615"/>
    <w:rsid w:val="0072747D"/>
    <w:rsid w:val="007305EF"/>
    <w:rsid w:val="007311E8"/>
    <w:rsid w:val="00735FD3"/>
    <w:rsid w:val="00735FE2"/>
    <w:rsid w:val="00747353"/>
    <w:rsid w:val="00752BE0"/>
    <w:rsid w:val="00752F5B"/>
    <w:rsid w:val="0076029E"/>
    <w:rsid w:val="00764A65"/>
    <w:rsid w:val="00765B7C"/>
    <w:rsid w:val="00767493"/>
    <w:rsid w:val="00777E23"/>
    <w:rsid w:val="007806BB"/>
    <w:rsid w:val="00780A19"/>
    <w:rsid w:val="007810BD"/>
    <w:rsid w:val="007870A3"/>
    <w:rsid w:val="007977E1"/>
    <w:rsid w:val="007A5A29"/>
    <w:rsid w:val="007B349E"/>
    <w:rsid w:val="007B72A4"/>
    <w:rsid w:val="007C052A"/>
    <w:rsid w:val="007C10BD"/>
    <w:rsid w:val="007C201D"/>
    <w:rsid w:val="007C475B"/>
    <w:rsid w:val="007D0A96"/>
    <w:rsid w:val="007D7C0F"/>
    <w:rsid w:val="007E302B"/>
    <w:rsid w:val="007E4622"/>
    <w:rsid w:val="007E5A87"/>
    <w:rsid w:val="007E5C7E"/>
    <w:rsid w:val="007E6EE6"/>
    <w:rsid w:val="007E706C"/>
    <w:rsid w:val="007F2FC8"/>
    <w:rsid w:val="0080208B"/>
    <w:rsid w:val="0080419E"/>
    <w:rsid w:val="008116B0"/>
    <w:rsid w:val="00815457"/>
    <w:rsid w:val="00824A3F"/>
    <w:rsid w:val="00824FFD"/>
    <w:rsid w:val="00834E56"/>
    <w:rsid w:val="00842BEA"/>
    <w:rsid w:val="0084520D"/>
    <w:rsid w:val="00850B5E"/>
    <w:rsid w:val="008513A2"/>
    <w:rsid w:val="00851494"/>
    <w:rsid w:val="008555D2"/>
    <w:rsid w:val="00861132"/>
    <w:rsid w:val="008657B1"/>
    <w:rsid w:val="008670A2"/>
    <w:rsid w:val="00880B86"/>
    <w:rsid w:val="008844D6"/>
    <w:rsid w:val="00892EC3"/>
    <w:rsid w:val="008A0A97"/>
    <w:rsid w:val="008B1652"/>
    <w:rsid w:val="008B4CE0"/>
    <w:rsid w:val="008C5132"/>
    <w:rsid w:val="008D0F1C"/>
    <w:rsid w:val="008D48F9"/>
    <w:rsid w:val="008E404E"/>
    <w:rsid w:val="008E623B"/>
    <w:rsid w:val="008F4576"/>
    <w:rsid w:val="008F5700"/>
    <w:rsid w:val="008F650C"/>
    <w:rsid w:val="0090327E"/>
    <w:rsid w:val="0090390F"/>
    <w:rsid w:val="009050C2"/>
    <w:rsid w:val="00907588"/>
    <w:rsid w:val="00912169"/>
    <w:rsid w:val="00912E49"/>
    <w:rsid w:val="00921349"/>
    <w:rsid w:val="00922AEB"/>
    <w:rsid w:val="009352CC"/>
    <w:rsid w:val="00936463"/>
    <w:rsid w:val="00936C78"/>
    <w:rsid w:val="00937440"/>
    <w:rsid w:val="0094520F"/>
    <w:rsid w:val="00951FBD"/>
    <w:rsid w:val="00952694"/>
    <w:rsid w:val="009543E2"/>
    <w:rsid w:val="009679B7"/>
    <w:rsid w:val="009679E0"/>
    <w:rsid w:val="00976B04"/>
    <w:rsid w:val="00984279"/>
    <w:rsid w:val="00985513"/>
    <w:rsid w:val="00991C4F"/>
    <w:rsid w:val="009922E1"/>
    <w:rsid w:val="009951D0"/>
    <w:rsid w:val="009A71CB"/>
    <w:rsid w:val="009B5489"/>
    <w:rsid w:val="009B6DAC"/>
    <w:rsid w:val="009C63FE"/>
    <w:rsid w:val="009C7338"/>
    <w:rsid w:val="009D06B9"/>
    <w:rsid w:val="009D2482"/>
    <w:rsid w:val="009E53D8"/>
    <w:rsid w:val="009F7BDD"/>
    <w:rsid w:val="00A10566"/>
    <w:rsid w:val="00A11654"/>
    <w:rsid w:val="00A14552"/>
    <w:rsid w:val="00A16790"/>
    <w:rsid w:val="00A24B2E"/>
    <w:rsid w:val="00A374AE"/>
    <w:rsid w:val="00A473E7"/>
    <w:rsid w:val="00A55543"/>
    <w:rsid w:val="00A559DC"/>
    <w:rsid w:val="00A6041D"/>
    <w:rsid w:val="00A644A1"/>
    <w:rsid w:val="00A64626"/>
    <w:rsid w:val="00A664BE"/>
    <w:rsid w:val="00A66BD7"/>
    <w:rsid w:val="00A715FC"/>
    <w:rsid w:val="00A7164A"/>
    <w:rsid w:val="00A72FFD"/>
    <w:rsid w:val="00A75FB2"/>
    <w:rsid w:val="00A7724F"/>
    <w:rsid w:val="00A80265"/>
    <w:rsid w:val="00A84905"/>
    <w:rsid w:val="00A85F84"/>
    <w:rsid w:val="00AA7FA5"/>
    <w:rsid w:val="00AB1BA3"/>
    <w:rsid w:val="00AB1EAF"/>
    <w:rsid w:val="00AB5B49"/>
    <w:rsid w:val="00AC7EF4"/>
    <w:rsid w:val="00AD1B98"/>
    <w:rsid w:val="00AD7E80"/>
    <w:rsid w:val="00AE6E72"/>
    <w:rsid w:val="00AF10B6"/>
    <w:rsid w:val="00AF1520"/>
    <w:rsid w:val="00B05138"/>
    <w:rsid w:val="00B10AC9"/>
    <w:rsid w:val="00B138EF"/>
    <w:rsid w:val="00B22898"/>
    <w:rsid w:val="00B25769"/>
    <w:rsid w:val="00B379EF"/>
    <w:rsid w:val="00B4356A"/>
    <w:rsid w:val="00B577DB"/>
    <w:rsid w:val="00B60B49"/>
    <w:rsid w:val="00B611A5"/>
    <w:rsid w:val="00B64027"/>
    <w:rsid w:val="00B67FFA"/>
    <w:rsid w:val="00B739A3"/>
    <w:rsid w:val="00B824B1"/>
    <w:rsid w:val="00B879B5"/>
    <w:rsid w:val="00B91617"/>
    <w:rsid w:val="00B94469"/>
    <w:rsid w:val="00BC3718"/>
    <w:rsid w:val="00BD29C2"/>
    <w:rsid w:val="00BD3912"/>
    <w:rsid w:val="00BE027B"/>
    <w:rsid w:val="00BF4440"/>
    <w:rsid w:val="00BF4B03"/>
    <w:rsid w:val="00C03580"/>
    <w:rsid w:val="00C04F3C"/>
    <w:rsid w:val="00C136DB"/>
    <w:rsid w:val="00C13B4B"/>
    <w:rsid w:val="00C156C1"/>
    <w:rsid w:val="00C230D4"/>
    <w:rsid w:val="00C25CBD"/>
    <w:rsid w:val="00C26DE1"/>
    <w:rsid w:val="00C3054B"/>
    <w:rsid w:val="00C33073"/>
    <w:rsid w:val="00C3581E"/>
    <w:rsid w:val="00C457FB"/>
    <w:rsid w:val="00C54BD8"/>
    <w:rsid w:val="00C554C3"/>
    <w:rsid w:val="00C6094B"/>
    <w:rsid w:val="00C73859"/>
    <w:rsid w:val="00C8114D"/>
    <w:rsid w:val="00C835C7"/>
    <w:rsid w:val="00C84E59"/>
    <w:rsid w:val="00C939D5"/>
    <w:rsid w:val="00CA177A"/>
    <w:rsid w:val="00CA2B6C"/>
    <w:rsid w:val="00CA5D9C"/>
    <w:rsid w:val="00CB550E"/>
    <w:rsid w:val="00CB5FB9"/>
    <w:rsid w:val="00CC61E8"/>
    <w:rsid w:val="00CC67C2"/>
    <w:rsid w:val="00CD0FBA"/>
    <w:rsid w:val="00CD1E8B"/>
    <w:rsid w:val="00CD53E2"/>
    <w:rsid w:val="00CD5D86"/>
    <w:rsid w:val="00CD6774"/>
    <w:rsid w:val="00CE0FF1"/>
    <w:rsid w:val="00CE71DB"/>
    <w:rsid w:val="00CE7EE7"/>
    <w:rsid w:val="00CE7F60"/>
    <w:rsid w:val="00D00312"/>
    <w:rsid w:val="00D13FEC"/>
    <w:rsid w:val="00D31953"/>
    <w:rsid w:val="00D352FE"/>
    <w:rsid w:val="00D36BBE"/>
    <w:rsid w:val="00D451BE"/>
    <w:rsid w:val="00D5310A"/>
    <w:rsid w:val="00D54794"/>
    <w:rsid w:val="00D55590"/>
    <w:rsid w:val="00D56E3A"/>
    <w:rsid w:val="00D64C23"/>
    <w:rsid w:val="00D729BC"/>
    <w:rsid w:val="00D76D0A"/>
    <w:rsid w:val="00D77E69"/>
    <w:rsid w:val="00D80859"/>
    <w:rsid w:val="00D925AE"/>
    <w:rsid w:val="00D929F7"/>
    <w:rsid w:val="00D94468"/>
    <w:rsid w:val="00D951F8"/>
    <w:rsid w:val="00DA2530"/>
    <w:rsid w:val="00DA46DA"/>
    <w:rsid w:val="00DB4A48"/>
    <w:rsid w:val="00DC7B35"/>
    <w:rsid w:val="00E07DA9"/>
    <w:rsid w:val="00E22858"/>
    <w:rsid w:val="00E2317F"/>
    <w:rsid w:val="00E23D51"/>
    <w:rsid w:val="00E337CD"/>
    <w:rsid w:val="00E346B0"/>
    <w:rsid w:val="00E35962"/>
    <w:rsid w:val="00E375B3"/>
    <w:rsid w:val="00E40B48"/>
    <w:rsid w:val="00E44AB1"/>
    <w:rsid w:val="00E45CB7"/>
    <w:rsid w:val="00E52997"/>
    <w:rsid w:val="00E52DF6"/>
    <w:rsid w:val="00E576B3"/>
    <w:rsid w:val="00E676F8"/>
    <w:rsid w:val="00E736ED"/>
    <w:rsid w:val="00E74807"/>
    <w:rsid w:val="00EA0B86"/>
    <w:rsid w:val="00EA1565"/>
    <w:rsid w:val="00EA4650"/>
    <w:rsid w:val="00EA4CB2"/>
    <w:rsid w:val="00EA7EAE"/>
    <w:rsid w:val="00EB2735"/>
    <w:rsid w:val="00EC14FF"/>
    <w:rsid w:val="00EC3D01"/>
    <w:rsid w:val="00EC45CD"/>
    <w:rsid w:val="00ED3CBB"/>
    <w:rsid w:val="00EE1BC7"/>
    <w:rsid w:val="00EE3830"/>
    <w:rsid w:val="00EF0F01"/>
    <w:rsid w:val="00EF1622"/>
    <w:rsid w:val="00EF24A4"/>
    <w:rsid w:val="00EF2D5B"/>
    <w:rsid w:val="00F0299B"/>
    <w:rsid w:val="00F152C9"/>
    <w:rsid w:val="00F15C3D"/>
    <w:rsid w:val="00F17DCA"/>
    <w:rsid w:val="00F262E3"/>
    <w:rsid w:val="00F37B01"/>
    <w:rsid w:val="00F406B0"/>
    <w:rsid w:val="00F42924"/>
    <w:rsid w:val="00F502EA"/>
    <w:rsid w:val="00F52B11"/>
    <w:rsid w:val="00F531B0"/>
    <w:rsid w:val="00F64DC7"/>
    <w:rsid w:val="00F704A6"/>
    <w:rsid w:val="00F8677D"/>
    <w:rsid w:val="00F94F12"/>
    <w:rsid w:val="00FA08CA"/>
    <w:rsid w:val="00FA2DA6"/>
    <w:rsid w:val="00FA58DF"/>
    <w:rsid w:val="00FC18B3"/>
    <w:rsid w:val="00FC3D47"/>
    <w:rsid w:val="00FC7A81"/>
    <w:rsid w:val="00FD098D"/>
    <w:rsid w:val="00FE69E8"/>
    <w:rsid w:val="00FF2BAF"/>
    <w:rsid w:val="00FF4F51"/>
    <w:rsid w:val="00FF5598"/>
    <w:rsid w:val="00FF7069"/>
    <w:rsid w:val="00FF75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198905-DDB8-4BB6-AD38-2EA9A4C4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0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0A97"/>
  </w:style>
  <w:style w:type="paragraph" w:styleId="Footer">
    <w:name w:val="footer"/>
    <w:basedOn w:val="Normal"/>
    <w:link w:val="FooterChar"/>
    <w:uiPriority w:val="99"/>
    <w:unhideWhenUsed/>
    <w:rsid w:val="008A0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0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10842</Words>
  <Characters>62890</Characters>
  <Application>Microsoft Office Word</Application>
  <DocSecurity>0</DocSecurity>
  <Lines>524</Lines>
  <Paragraphs>147</Paragraphs>
  <ScaleCrop>false</ScaleCrop>
  <Company/>
  <LinksUpToDate>false</LinksUpToDate>
  <CharactersWithSpaces>73585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4</cp:revision>
  <dcterms:created xsi:type="dcterms:W3CDTF">2016-11-21T06:32:00Z</dcterms:created>
  <dcterms:modified xsi:type="dcterms:W3CDTF">2016-11-21T06:35:00Z</dcterms:modified>
</cp:coreProperties>
</file>